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420D5" w14:textId="116DA81F" w:rsid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PORTAR</w:t>
      </w:r>
      <w:r w:rsidR="002301B9">
        <w:rPr>
          <w:rFonts w:cs="Arial"/>
          <w:b/>
          <w:sz w:val="24"/>
          <w:szCs w:val="24"/>
        </w:rPr>
        <w:t xml:space="preserve">IA IAGRO/MS/Nº </w:t>
      </w:r>
      <w:r w:rsidR="00985AF2">
        <w:rPr>
          <w:rFonts w:cs="Arial"/>
          <w:b/>
          <w:sz w:val="24"/>
          <w:szCs w:val="24"/>
        </w:rPr>
        <w:t>3623</w:t>
      </w:r>
      <w:r w:rsidR="002301B9">
        <w:rPr>
          <w:rFonts w:cs="Arial"/>
          <w:b/>
          <w:sz w:val="24"/>
          <w:szCs w:val="24"/>
        </w:rPr>
        <w:t xml:space="preserve"> DE 1</w:t>
      </w:r>
      <w:r w:rsidR="00985AF2">
        <w:rPr>
          <w:rFonts w:cs="Arial"/>
          <w:b/>
          <w:sz w:val="24"/>
          <w:szCs w:val="24"/>
        </w:rPr>
        <w:t>2</w:t>
      </w:r>
      <w:r w:rsidR="002301B9">
        <w:rPr>
          <w:rFonts w:cs="Arial"/>
          <w:b/>
          <w:sz w:val="24"/>
          <w:szCs w:val="24"/>
        </w:rPr>
        <w:t xml:space="preserve"> DE JUN</w:t>
      </w:r>
      <w:r w:rsidRPr="007A4F4C">
        <w:rPr>
          <w:rFonts w:cs="Arial"/>
          <w:b/>
          <w:sz w:val="24"/>
          <w:szCs w:val="24"/>
        </w:rPr>
        <w:t>HO DE 2019.</w:t>
      </w:r>
    </w:p>
    <w:p w14:paraId="36D769E1" w14:textId="166C6B74" w:rsidR="000103B6" w:rsidRPr="007A4F4C" w:rsidRDefault="000103B6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b/>
          <w:bCs/>
          <w:sz w:val="16"/>
          <w:szCs w:val="16"/>
        </w:rPr>
        <w:t>(Diário Oficial nº</w:t>
      </w:r>
      <w:r w:rsidR="00B96E06">
        <w:rPr>
          <w:b/>
          <w:bCs/>
          <w:sz w:val="16"/>
          <w:szCs w:val="16"/>
        </w:rPr>
        <w:t xml:space="preserve"> 9924 de 17 de junho de 2019</w:t>
      </w:r>
      <w:r>
        <w:rPr>
          <w:b/>
          <w:bCs/>
          <w:sz w:val="16"/>
          <w:szCs w:val="16"/>
        </w:rPr>
        <w:t>)</w:t>
      </w:r>
    </w:p>
    <w:p w14:paraId="465C430D" w14:textId="77777777" w:rsidR="007A4F4C" w:rsidRPr="007A4F4C" w:rsidRDefault="007A4F4C" w:rsidP="007A4F4C">
      <w:pPr>
        <w:spacing w:line="276" w:lineRule="auto"/>
        <w:jc w:val="both"/>
        <w:rPr>
          <w:rFonts w:cs="Arial"/>
          <w:sz w:val="24"/>
          <w:szCs w:val="24"/>
        </w:rPr>
      </w:pPr>
    </w:p>
    <w:p w14:paraId="7A75BFB2" w14:textId="11A12B0E" w:rsidR="008D5EB9" w:rsidRDefault="007A4F4C" w:rsidP="000103B6">
      <w:pPr>
        <w:spacing w:after="0" w:line="240" w:lineRule="auto"/>
        <w:jc w:val="right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Aprovam as diretrizes para a identificação </w:t>
      </w:r>
      <w:r w:rsidR="00985AF2">
        <w:rPr>
          <w:rFonts w:cs="Arial"/>
          <w:sz w:val="24"/>
          <w:szCs w:val="24"/>
        </w:rPr>
        <w:t>i</w:t>
      </w:r>
      <w:r w:rsidRPr="007A4F4C">
        <w:rPr>
          <w:rFonts w:cs="Arial"/>
          <w:sz w:val="24"/>
          <w:szCs w:val="24"/>
        </w:rPr>
        <w:t>ndividual</w:t>
      </w:r>
    </w:p>
    <w:p w14:paraId="1248193C" w14:textId="77777777" w:rsidR="008D5EB9" w:rsidRDefault="007A4F4C" w:rsidP="000103B6">
      <w:pPr>
        <w:spacing w:after="0" w:line="240" w:lineRule="auto"/>
        <w:jc w:val="right"/>
        <w:rPr>
          <w:rFonts w:cs="Arial"/>
          <w:sz w:val="24"/>
          <w:szCs w:val="24"/>
        </w:rPr>
      </w:pPr>
      <w:proofErr w:type="gramStart"/>
      <w:r w:rsidRPr="007A4F4C">
        <w:rPr>
          <w:rFonts w:cs="Arial"/>
          <w:sz w:val="24"/>
          <w:szCs w:val="24"/>
        </w:rPr>
        <w:t>de</w:t>
      </w:r>
      <w:proofErr w:type="gramEnd"/>
      <w:r w:rsidRPr="007A4F4C">
        <w:rPr>
          <w:rFonts w:cs="Arial"/>
          <w:sz w:val="24"/>
          <w:szCs w:val="24"/>
        </w:rPr>
        <w:t xml:space="preserve"> equídeos, a virtualização dos exames de AIE e Mormo,</w:t>
      </w:r>
    </w:p>
    <w:p w14:paraId="72FCD927" w14:textId="77777777" w:rsidR="008D5EB9" w:rsidRDefault="007A4F4C" w:rsidP="000103B6">
      <w:pPr>
        <w:spacing w:after="0" w:line="240" w:lineRule="auto"/>
        <w:jc w:val="right"/>
        <w:rPr>
          <w:rFonts w:cs="Arial"/>
          <w:sz w:val="24"/>
          <w:szCs w:val="24"/>
        </w:rPr>
      </w:pPr>
      <w:proofErr w:type="gramStart"/>
      <w:r w:rsidRPr="007A4F4C">
        <w:rPr>
          <w:rFonts w:cs="Arial"/>
          <w:sz w:val="24"/>
          <w:szCs w:val="24"/>
        </w:rPr>
        <w:t>a</w:t>
      </w:r>
      <w:proofErr w:type="gramEnd"/>
      <w:r w:rsidRPr="007A4F4C">
        <w:rPr>
          <w:rFonts w:cs="Arial"/>
          <w:sz w:val="24"/>
          <w:szCs w:val="24"/>
        </w:rPr>
        <w:t xml:space="preserve"> emissão E-GTA no Estado de Mato Grosso do Sul </w:t>
      </w:r>
    </w:p>
    <w:p w14:paraId="69239C82" w14:textId="77777777" w:rsidR="007A4F4C" w:rsidRPr="007A4F4C" w:rsidRDefault="007A4F4C" w:rsidP="000103B6">
      <w:pPr>
        <w:spacing w:after="0" w:line="240" w:lineRule="auto"/>
        <w:jc w:val="right"/>
        <w:rPr>
          <w:rFonts w:cs="Arial"/>
          <w:sz w:val="24"/>
          <w:szCs w:val="24"/>
        </w:rPr>
      </w:pPr>
      <w:bookmarkStart w:id="0" w:name="_GoBack"/>
      <w:bookmarkEnd w:id="0"/>
      <w:proofErr w:type="gramStart"/>
      <w:r w:rsidRPr="007A4F4C">
        <w:rPr>
          <w:rFonts w:cs="Arial"/>
          <w:sz w:val="24"/>
          <w:szCs w:val="24"/>
        </w:rPr>
        <w:t>e</w:t>
      </w:r>
      <w:proofErr w:type="gramEnd"/>
      <w:r w:rsidRPr="007A4F4C">
        <w:rPr>
          <w:rFonts w:cs="Arial"/>
          <w:sz w:val="24"/>
          <w:szCs w:val="24"/>
        </w:rPr>
        <w:t xml:space="preserve"> dá outras providências. </w:t>
      </w:r>
    </w:p>
    <w:p w14:paraId="1638246F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2DA7DCF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O DIRETOR PRESIDENTE DA AGÊNCIA ESTADUAL DE DEFESA SANITÁRIA ANIMAL E VEGETAL - IAGRO no uso de suas atribuições legais e,</w:t>
      </w:r>
    </w:p>
    <w:p w14:paraId="13192C9E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Considerando a Lei Estadual nº 3823 de 21 de setembro de 2009 e a Lei Estadual nº 4518 de 07 de abril de 2014;</w:t>
      </w:r>
    </w:p>
    <w:p w14:paraId="1A8941E2" w14:textId="26BC3A3F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Considerando a Instrução Normativa SDA </w:t>
      </w:r>
      <w:r w:rsidR="004525B0">
        <w:rPr>
          <w:rFonts w:cs="Arial"/>
          <w:sz w:val="24"/>
          <w:szCs w:val="24"/>
        </w:rPr>
        <w:t>n</w:t>
      </w:r>
      <w:r w:rsidRPr="007A4F4C">
        <w:rPr>
          <w:rFonts w:cs="Arial"/>
          <w:sz w:val="24"/>
          <w:szCs w:val="24"/>
        </w:rPr>
        <w:t>º 45 de 15 de junho de 2004;</w:t>
      </w:r>
      <w:r w:rsidR="00985AF2">
        <w:rPr>
          <w:rFonts w:cs="Arial"/>
          <w:sz w:val="24"/>
          <w:szCs w:val="24"/>
        </w:rPr>
        <w:t xml:space="preserve"> </w:t>
      </w:r>
      <w:r w:rsidRPr="007A4F4C">
        <w:rPr>
          <w:rFonts w:cs="Arial"/>
          <w:sz w:val="24"/>
          <w:szCs w:val="24"/>
        </w:rPr>
        <w:t xml:space="preserve">a Instrução Normativa </w:t>
      </w:r>
      <w:r w:rsidR="004525B0">
        <w:rPr>
          <w:rFonts w:cs="Arial"/>
          <w:sz w:val="24"/>
          <w:szCs w:val="24"/>
        </w:rPr>
        <w:t>SDA n</w:t>
      </w:r>
      <w:r w:rsidR="00985AF2">
        <w:rPr>
          <w:rFonts w:cs="Arial"/>
          <w:sz w:val="24"/>
          <w:szCs w:val="24"/>
        </w:rPr>
        <w:t>º 06 de 16 de janeiro de 2018 e a</w:t>
      </w:r>
      <w:r w:rsidR="004525B0">
        <w:rPr>
          <w:rFonts w:cs="Arial"/>
          <w:sz w:val="24"/>
          <w:szCs w:val="24"/>
        </w:rPr>
        <w:t xml:space="preserve"> Instrução Normativa SDA n</w:t>
      </w:r>
      <w:r w:rsidRPr="007A4F4C">
        <w:rPr>
          <w:rFonts w:cs="Arial"/>
          <w:sz w:val="24"/>
          <w:szCs w:val="24"/>
        </w:rPr>
        <w:t>º 52 de 26 de novembro de 2018;</w:t>
      </w:r>
    </w:p>
    <w:p w14:paraId="0FC784C2" w14:textId="3375FB94" w:rsidR="007A4F4C" w:rsidRPr="007A4F4C" w:rsidRDefault="004525B0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Considerando a Portaria SDA n</w:t>
      </w:r>
      <w:r w:rsidR="00985AF2">
        <w:rPr>
          <w:rFonts w:cs="Arial"/>
          <w:sz w:val="24"/>
          <w:szCs w:val="24"/>
        </w:rPr>
        <w:t xml:space="preserve">º 35 de 17 de abril de 2018 e a </w:t>
      </w:r>
      <w:r w:rsidR="007A4F4C" w:rsidRPr="007A4F4C">
        <w:rPr>
          <w:rFonts w:cs="Arial"/>
          <w:sz w:val="24"/>
          <w:szCs w:val="24"/>
        </w:rPr>
        <w:t>Portaria/IAGRO/MS nº 3.562 de 29 de outubro de 2016;</w:t>
      </w:r>
    </w:p>
    <w:p w14:paraId="59772EA5" w14:textId="609DAB7C" w:rsidR="007A4F4C" w:rsidRPr="007A4F4C" w:rsidRDefault="004525B0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Considerando o Memorando n</w:t>
      </w:r>
      <w:r w:rsidR="007A4F4C" w:rsidRPr="007A4F4C">
        <w:rPr>
          <w:rFonts w:cs="Arial"/>
          <w:sz w:val="24"/>
          <w:szCs w:val="24"/>
        </w:rPr>
        <w:t>º</w:t>
      </w:r>
      <w:r w:rsidR="00985AF2">
        <w:rPr>
          <w:rFonts w:cs="Arial"/>
          <w:sz w:val="24"/>
          <w:szCs w:val="24"/>
        </w:rPr>
        <w:t xml:space="preserve"> 50/2018/CL/CGAL/MAPA/DAS/MAPA </w:t>
      </w:r>
      <w:r w:rsidR="007A4F4C" w:rsidRPr="007A4F4C">
        <w:rPr>
          <w:rFonts w:cs="Arial"/>
          <w:sz w:val="24"/>
          <w:szCs w:val="24"/>
        </w:rPr>
        <w:t>e</w:t>
      </w:r>
      <w:r w:rsidR="00985AF2">
        <w:rPr>
          <w:rFonts w:cs="Arial"/>
          <w:sz w:val="24"/>
          <w:szCs w:val="24"/>
        </w:rPr>
        <w:t xml:space="preserve"> </w:t>
      </w:r>
      <w:r w:rsidR="007A4F4C" w:rsidRPr="007A4F4C">
        <w:rPr>
          <w:rFonts w:cs="Arial"/>
          <w:sz w:val="24"/>
          <w:szCs w:val="24"/>
        </w:rPr>
        <w:t>o Manual de Preenchimento para emissão de Guia de Trânsito Animal de Equídeos / MAPA.</w:t>
      </w:r>
    </w:p>
    <w:p w14:paraId="4C456833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DBB5AD3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Resolve: </w:t>
      </w:r>
    </w:p>
    <w:p w14:paraId="37981284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00B1ED4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Art. 1º Instituir a identificação individual dos equídeos no Estado de Mato Grosso do Sul.</w:t>
      </w:r>
    </w:p>
    <w:p w14:paraId="25AA92CB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2º Instituir a informatização das requisições e dos resultados dos exames de AIE e Mormo no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Pr="007A4F4C">
        <w:rPr>
          <w:rFonts w:cs="Arial"/>
          <w:sz w:val="24"/>
          <w:szCs w:val="24"/>
        </w:rPr>
        <w:t xml:space="preserve">. </w:t>
      </w:r>
    </w:p>
    <w:p w14:paraId="1BCE3F2E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Art. 3º Autorizar a emissão de E-GTA de equídeos, via web, pelo produtor rural quando cumpridas todas as diretrizes desta Portaria.</w:t>
      </w:r>
    </w:p>
    <w:p w14:paraId="525A7B7C" w14:textId="77777777" w:rsid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E9A3BCC" w14:textId="77777777" w:rsidR="000103B6" w:rsidRPr="007A4F4C" w:rsidRDefault="000103B6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4403197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CAPÍTULO I</w:t>
      </w:r>
    </w:p>
    <w:p w14:paraId="5DBB5D1F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DAS DEFINIÇÕES</w:t>
      </w:r>
    </w:p>
    <w:p w14:paraId="77F0646C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C496E3B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Art. 4º Para os fins desta Portaria são adotadas as seguintes definições:</w:t>
      </w:r>
    </w:p>
    <w:p w14:paraId="0816B5F6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I.</w:t>
      </w:r>
      <w:r w:rsidRPr="007A4F4C">
        <w:rPr>
          <w:rFonts w:cs="Arial"/>
          <w:sz w:val="24"/>
          <w:szCs w:val="24"/>
        </w:rPr>
        <w:tab/>
        <w:t>AIE – Anemia Infecciosa Equina;</w:t>
      </w:r>
    </w:p>
    <w:p w14:paraId="6A4F60C0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II.</w:t>
      </w:r>
      <w:r w:rsidRPr="007A4F4C">
        <w:rPr>
          <w:rFonts w:cs="Arial"/>
          <w:sz w:val="24"/>
          <w:szCs w:val="24"/>
        </w:rPr>
        <w:tab/>
        <w:t xml:space="preserve">APP RESENHA VIRTUAL – Aplicativo desenvolvido pela IAGRO e disponibilizado via </w:t>
      </w:r>
      <w:r w:rsidRPr="002301B9">
        <w:rPr>
          <w:rFonts w:cs="Arial"/>
          <w:i/>
          <w:sz w:val="24"/>
          <w:szCs w:val="24"/>
        </w:rPr>
        <w:t>mobile</w:t>
      </w:r>
      <w:r w:rsidRPr="007A4F4C">
        <w:rPr>
          <w:rFonts w:cs="Arial"/>
          <w:sz w:val="24"/>
          <w:szCs w:val="24"/>
        </w:rPr>
        <w:t xml:space="preserve"> para identificação individual de equídeos e preenchimento da resenha dos equídeos;</w:t>
      </w:r>
    </w:p>
    <w:p w14:paraId="023FA369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III.</w:t>
      </w:r>
      <w:r w:rsidRPr="007A4F4C">
        <w:rPr>
          <w:rFonts w:cs="Arial"/>
          <w:sz w:val="24"/>
          <w:szCs w:val="24"/>
        </w:rPr>
        <w:tab/>
        <w:t>CRMV/MS – Conselho Regional de Medicina Veterinária do Mato Grosso do Sul;</w:t>
      </w:r>
    </w:p>
    <w:p w14:paraId="5E6C97B5" w14:textId="77777777" w:rsidR="007A4F4C" w:rsidRPr="007A4F4C" w:rsidRDefault="002301B9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IV.</w:t>
      </w:r>
      <w:r>
        <w:rPr>
          <w:rFonts w:cs="Arial"/>
          <w:sz w:val="24"/>
          <w:szCs w:val="24"/>
        </w:rPr>
        <w:tab/>
        <w:t xml:space="preserve">DDSA </w:t>
      </w:r>
      <w:r w:rsidRPr="007A4F4C">
        <w:rPr>
          <w:rFonts w:cs="Arial"/>
          <w:sz w:val="24"/>
          <w:szCs w:val="24"/>
        </w:rPr>
        <w:t>–</w:t>
      </w:r>
      <w:r w:rsidR="007A4F4C" w:rsidRPr="007A4F4C">
        <w:rPr>
          <w:rFonts w:cs="Arial"/>
          <w:sz w:val="24"/>
          <w:szCs w:val="24"/>
        </w:rPr>
        <w:t xml:space="preserve"> Divisão de Defesa Sanitária Animal;</w:t>
      </w:r>
    </w:p>
    <w:p w14:paraId="0704ED2D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V.</w:t>
      </w:r>
      <w:r w:rsidRPr="007A4F4C">
        <w:rPr>
          <w:rFonts w:cs="Arial"/>
          <w:sz w:val="24"/>
          <w:szCs w:val="24"/>
        </w:rPr>
        <w:tab/>
        <w:t>E-GTA – Guia de Trânsito Animal Eletrônica;</w:t>
      </w:r>
    </w:p>
    <w:p w14:paraId="630B8979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VI.</w:t>
      </w:r>
      <w:r w:rsidRPr="007A4F4C">
        <w:rPr>
          <w:rFonts w:cs="Arial"/>
          <w:sz w:val="24"/>
          <w:szCs w:val="24"/>
        </w:rPr>
        <w:tab/>
        <w:t xml:space="preserve">EQUÍDEO – Qualquer animal da família </w:t>
      </w:r>
      <w:proofErr w:type="spellStart"/>
      <w:r w:rsidRPr="007A4F4C">
        <w:rPr>
          <w:rFonts w:cs="Arial"/>
          <w:sz w:val="24"/>
          <w:szCs w:val="24"/>
        </w:rPr>
        <w:t>Equidae</w:t>
      </w:r>
      <w:proofErr w:type="spellEnd"/>
      <w:r w:rsidRPr="007A4F4C">
        <w:rPr>
          <w:rFonts w:cs="Arial"/>
          <w:sz w:val="24"/>
          <w:szCs w:val="24"/>
        </w:rPr>
        <w:t xml:space="preserve">, incluindo equinos, asininos e muares; </w:t>
      </w:r>
    </w:p>
    <w:p w14:paraId="4CA5D4A7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VII.</w:t>
      </w:r>
      <w:r w:rsidRPr="007A4F4C">
        <w:rPr>
          <w:rFonts w:cs="Arial"/>
          <w:sz w:val="24"/>
          <w:szCs w:val="24"/>
        </w:rPr>
        <w:tab/>
        <w:t xml:space="preserve">EQUÍDEO IDENTIFICADO INDIVIDUALMENTE – Qualquer equídeo que for identificado individualmente, </w:t>
      </w:r>
      <w:r w:rsidR="00CF3675">
        <w:rPr>
          <w:rFonts w:cs="Arial"/>
          <w:sz w:val="24"/>
          <w:szCs w:val="24"/>
        </w:rPr>
        <w:t>via APP Resenha Virtual por um M</w:t>
      </w:r>
      <w:r w:rsidRPr="007A4F4C">
        <w:rPr>
          <w:rFonts w:cs="Arial"/>
          <w:sz w:val="24"/>
          <w:szCs w:val="24"/>
        </w:rPr>
        <w:t xml:space="preserve">édico </w:t>
      </w:r>
      <w:r w:rsidR="00CF3675">
        <w:rPr>
          <w:rFonts w:cs="Arial"/>
          <w:sz w:val="24"/>
          <w:szCs w:val="24"/>
        </w:rPr>
        <w:t>V</w:t>
      </w:r>
      <w:r w:rsidRPr="007A4F4C">
        <w:rPr>
          <w:rFonts w:cs="Arial"/>
          <w:sz w:val="24"/>
          <w:szCs w:val="24"/>
        </w:rPr>
        <w:t xml:space="preserve">eterinário, e que, </w:t>
      </w:r>
      <w:r w:rsidRPr="007A4F4C">
        <w:rPr>
          <w:rFonts w:cs="Arial"/>
          <w:sz w:val="24"/>
          <w:szCs w:val="24"/>
        </w:rPr>
        <w:lastRenderedPageBreak/>
        <w:t xml:space="preserve">ao final da identificação receberá um número único gerado pelo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Pr="007A4F4C">
        <w:rPr>
          <w:rFonts w:cs="Arial"/>
          <w:sz w:val="24"/>
          <w:szCs w:val="24"/>
        </w:rPr>
        <w:t>. Para fins desta portaria será mencionado simplesmente como equídeo identificado;</w:t>
      </w:r>
    </w:p>
    <w:p w14:paraId="10DBE183" w14:textId="77777777" w:rsidR="007A4F4C" w:rsidRPr="007A4F4C" w:rsidRDefault="002301B9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VII</w:t>
      </w:r>
      <w:r>
        <w:rPr>
          <w:rFonts w:cs="Arial"/>
          <w:sz w:val="24"/>
          <w:szCs w:val="24"/>
        </w:rPr>
        <w:t>I</w:t>
      </w:r>
      <w:r w:rsidR="007A4F4C" w:rsidRPr="007A4F4C">
        <w:rPr>
          <w:rFonts w:cs="Arial"/>
          <w:sz w:val="24"/>
          <w:szCs w:val="24"/>
        </w:rPr>
        <w:t>.</w:t>
      </w:r>
      <w:r w:rsidR="007A4F4C" w:rsidRPr="007A4F4C">
        <w:rPr>
          <w:rFonts w:cs="Arial"/>
          <w:sz w:val="24"/>
          <w:szCs w:val="24"/>
        </w:rPr>
        <w:tab/>
        <w:t>E-SANIAGRO – Sistema informatizado da IAGRO;</w:t>
      </w:r>
    </w:p>
    <w:p w14:paraId="5E672612" w14:textId="77777777" w:rsidR="007A4F4C" w:rsidRPr="007A4F4C" w:rsidRDefault="002301B9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7A4F4C" w:rsidRPr="007A4F4C">
        <w:rPr>
          <w:rFonts w:cs="Arial"/>
          <w:sz w:val="24"/>
          <w:szCs w:val="24"/>
        </w:rPr>
        <w:t>X.</w:t>
      </w:r>
      <w:r w:rsidR="007A4F4C" w:rsidRPr="007A4F4C">
        <w:rPr>
          <w:rFonts w:cs="Arial"/>
          <w:sz w:val="24"/>
          <w:szCs w:val="24"/>
        </w:rPr>
        <w:tab/>
        <w:t>FOCO – Propriedade onde houver um ou mais equídeos com diagnóstico positivo confirmado para AIE e/ou Mormo;</w:t>
      </w:r>
    </w:p>
    <w:p w14:paraId="362C6552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X.</w:t>
      </w:r>
      <w:r w:rsidRPr="007A4F4C">
        <w:rPr>
          <w:rFonts w:cs="Arial"/>
          <w:sz w:val="24"/>
          <w:szCs w:val="24"/>
        </w:rPr>
        <w:tab/>
        <w:t>IAGRO – Agência Estadual de Defesa Sanitária Animal e Vegetal;</w:t>
      </w:r>
    </w:p>
    <w:p w14:paraId="6037BA07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XI.</w:t>
      </w:r>
      <w:r w:rsidRPr="007A4F4C">
        <w:rPr>
          <w:rFonts w:cs="Arial"/>
          <w:sz w:val="24"/>
          <w:szCs w:val="24"/>
        </w:rPr>
        <w:tab/>
        <w:t>I.E. – Inscrição estadual;</w:t>
      </w:r>
    </w:p>
    <w:p w14:paraId="54E88412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XII.</w:t>
      </w:r>
      <w:r w:rsidRPr="007A4F4C">
        <w:rPr>
          <w:rFonts w:cs="Arial"/>
          <w:sz w:val="24"/>
          <w:szCs w:val="24"/>
        </w:rPr>
        <w:tab/>
        <w:t>I.S. – Inscrição sanitária;</w:t>
      </w:r>
    </w:p>
    <w:p w14:paraId="771F8518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XI</w:t>
      </w:r>
      <w:r w:rsidR="002301B9">
        <w:rPr>
          <w:rFonts w:cs="Arial"/>
          <w:sz w:val="24"/>
          <w:szCs w:val="24"/>
        </w:rPr>
        <w:t>II</w:t>
      </w:r>
      <w:r w:rsidRPr="007A4F4C">
        <w:rPr>
          <w:rFonts w:cs="Arial"/>
          <w:sz w:val="24"/>
          <w:szCs w:val="24"/>
        </w:rPr>
        <w:t>.</w:t>
      </w:r>
      <w:r w:rsidRPr="007A4F4C">
        <w:rPr>
          <w:rFonts w:cs="Arial"/>
          <w:sz w:val="24"/>
          <w:szCs w:val="24"/>
        </w:rPr>
        <w:tab/>
        <w:t xml:space="preserve">LABORATÓRIO CREDENCIADO – Laboratório público ou privado, homologado pelo MAPA para realizar ensaios e emitir resultados de exames para diagnóstico de AIE e/ou Mormo; </w:t>
      </w:r>
    </w:p>
    <w:p w14:paraId="0F41F2C4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X</w:t>
      </w:r>
      <w:r w:rsidR="002301B9">
        <w:rPr>
          <w:rFonts w:cs="Arial"/>
          <w:sz w:val="24"/>
          <w:szCs w:val="24"/>
        </w:rPr>
        <w:t>I</w:t>
      </w:r>
      <w:r w:rsidRPr="007A4F4C">
        <w:rPr>
          <w:rFonts w:cs="Arial"/>
          <w:sz w:val="24"/>
          <w:szCs w:val="24"/>
        </w:rPr>
        <w:t>V.</w:t>
      </w:r>
      <w:r w:rsidRPr="007A4F4C">
        <w:rPr>
          <w:rFonts w:cs="Arial"/>
          <w:sz w:val="24"/>
          <w:szCs w:val="24"/>
        </w:rPr>
        <w:tab/>
        <w:t>MAPA – Ministério da Agricultura, Pecuária e Abastecimento;</w:t>
      </w:r>
    </w:p>
    <w:p w14:paraId="700B0538" w14:textId="73669932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XV.</w:t>
      </w:r>
      <w:r w:rsidRPr="007A4F4C">
        <w:rPr>
          <w:rFonts w:cs="Arial"/>
          <w:sz w:val="24"/>
          <w:szCs w:val="24"/>
        </w:rPr>
        <w:tab/>
        <w:t>MÉDICO VETERINÁRIO HABILITADO – Profissional devidamente registrado no respectivo Conselho Regional de Medicina Veterinária e que tenha capacitação específica sobre o PNSE</w:t>
      </w:r>
      <w:r w:rsidR="00E15AF5">
        <w:rPr>
          <w:rFonts w:cs="Arial"/>
          <w:sz w:val="24"/>
          <w:szCs w:val="24"/>
        </w:rPr>
        <w:t xml:space="preserve"> </w:t>
      </w:r>
      <w:r w:rsidRPr="007A4F4C">
        <w:rPr>
          <w:rFonts w:cs="Arial"/>
          <w:sz w:val="24"/>
          <w:szCs w:val="24"/>
        </w:rPr>
        <w:t xml:space="preserve">oferecida e organizada pelo Serviço Veterinário Oficial para coleta e envio de material para diagnóstico laboratorial de </w:t>
      </w:r>
      <w:r w:rsidR="005E483C" w:rsidRPr="005E483C">
        <w:rPr>
          <w:rFonts w:cs="Arial"/>
          <w:sz w:val="24"/>
          <w:szCs w:val="24"/>
        </w:rPr>
        <w:t xml:space="preserve">AIE e/ou Mormo </w:t>
      </w:r>
      <w:r w:rsidRPr="007A4F4C">
        <w:rPr>
          <w:rFonts w:cs="Arial"/>
          <w:sz w:val="24"/>
          <w:szCs w:val="24"/>
        </w:rPr>
        <w:t xml:space="preserve">e para identificação individual dos equídeos via </w:t>
      </w:r>
      <w:r w:rsidRPr="00E15AF5">
        <w:rPr>
          <w:rFonts w:cs="Arial"/>
          <w:i/>
          <w:sz w:val="24"/>
          <w:szCs w:val="24"/>
        </w:rPr>
        <w:t>mobile</w:t>
      </w:r>
      <w:r w:rsidR="001D6429">
        <w:rPr>
          <w:rFonts w:cs="Arial"/>
          <w:sz w:val="24"/>
          <w:szCs w:val="24"/>
        </w:rPr>
        <w:t>;</w:t>
      </w:r>
    </w:p>
    <w:p w14:paraId="71D42223" w14:textId="77777777" w:rsidR="007A4F4C" w:rsidRPr="007A4F4C" w:rsidRDefault="00E15AF5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XVI.</w:t>
      </w:r>
      <w:r w:rsidR="00CF3675" w:rsidRPr="00CF3675">
        <w:rPr>
          <w:rFonts w:cs="Arial"/>
          <w:sz w:val="24"/>
          <w:szCs w:val="24"/>
        </w:rPr>
        <w:t xml:space="preserve"> </w:t>
      </w:r>
      <w:r w:rsidR="00CF3675" w:rsidRPr="007A4F4C">
        <w:rPr>
          <w:rFonts w:cs="Arial"/>
          <w:sz w:val="24"/>
          <w:szCs w:val="24"/>
        </w:rPr>
        <w:tab/>
      </w:r>
      <w:r w:rsidR="007A4F4C" w:rsidRPr="007A4F4C">
        <w:rPr>
          <w:rFonts w:cs="Arial"/>
          <w:sz w:val="24"/>
          <w:szCs w:val="24"/>
        </w:rPr>
        <w:t>MS – Mato Grosso do Sul;</w:t>
      </w:r>
    </w:p>
    <w:p w14:paraId="722E8F06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XVII.</w:t>
      </w:r>
      <w:r w:rsidRPr="007A4F4C">
        <w:rPr>
          <w:rFonts w:cs="Arial"/>
          <w:sz w:val="24"/>
          <w:szCs w:val="24"/>
        </w:rPr>
        <w:tab/>
        <w:t>PNSE – Programa nacional de sanidade dos equídeos;</w:t>
      </w:r>
    </w:p>
    <w:p w14:paraId="7F31D22F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X</w:t>
      </w:r>
      <w:r w:rsidR="00CF3675">
        <w:rPr>
          <w:rFonts w:cs="Arial"/>
          <w:sz w:val="24"/>
          <w:szCs w:val="24"/>
        </w:rPr>
        <w:t>VII</w:t>
      </w:r>
      <w:r w:rsidRPr="007A4F4C">
        <w:rPr>
          <w:rFonts w:cs="Arial"/>
          <w:sz w:val="24"/>
          <w:szCs w:val="24"/>
        </w:rPr>
        <w:t>I.</w:t>
      </w:r>
      <w:r w:rsidRPr="007A4F4C">
        <w:rPr>
          <w:rFonts w:cs="Arial"/>
          <w:sz w:val="24"/>
          <w:szCs w:val="24"/>
        </w:rPr>
        <w:tab/>
        <w:t>PROPRIEDADE – Qualquer estabelecimento de uso público ou privado, rural ou urbano, onde exista equídeo dentro de seus limites, a qualquer título;</w:t>
      </w:r>
    </w:p>
    <w:p w14:paraId="355962C4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X</w:t>
      </w:r>
      <w:r w:rsidR="00CF3675">
        <w:rPr>
          <w:rFonts w:cs="Arial"/>
          <w:sz w:val="24"/>
          <w:szCs w:val="24"/>
        </w:rPr>
        <w:t>I</w:t>
      </w:r>
      <w:r w:rsidRPr="007A4F4C">
        <w:rPr>
          <w:rFonts w:cs="Arial"/>
          <w:sz w:val="24"/>
          <w:szCs w:val="24"/>
        </w:rPr>
        <w:t>X.</w:t>
      </w:r>
      <w:r w:rsidRPr="007A4F4C">
        <w:rPr>
          <w:rFonts w:cs="Arial"/>
          <w:sz w:val="24"/>
          <w:szCs w:val="24"/>
        </w:rPr>
        <w:tab/>
        <w:t>PRODUTOR – Pessoa física ou jurídica que tenha, a qualquer título, equídeo sob sua posse ou guarda;</w:t>
      </w:r>
    </w:p>
    <w:p w14:paraId="412EBF43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XX.</w:t>
      </w:r>
      <w:r w:rsidRPr="007A4F4C">
        <w:rPr>
          <w:rFonts w:cs="Arial"/>
          <w:sz w:val="24"/>
          <w:szCs w:val="24"/>
        </w:rPr>
        <w:tab/>
        <w:t xml:space="preserve">RELATÓRIO DE ENSAIO – Documento no qual constam os resultados de cada teste ou série de testes realizados pelos laboratórios; </w:t>
      </w:r>
    </w:p>
    <w:p w14:paraId="396C40D0" w14:textId="77777777" w:rsidR="007A4F4C" w:rsidRPr="007A4F4C" w:rsidRDefault="00CF3675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XX</w:t>
      </w:r>
      <w:r w:rsidR="007A4F4C" w:rsidRPr="007A4F4C">
        <w:rPr>
          <w:rFonts w:cs="Arial"/>
          <w:sz w:val="24"/>
          <w:szCs w:val="24"/>
        </w:rPr>
        <w:t>I.</w:t>
      </w:r>
      <w:r w:rsidR="007A4F4C" w:rsidRPr="007A4F4C">
        <w:rPr>
          <w:rFonts w:cs="Arial"/>
          <w:sz w:val="24"/>
          <w:szCs w:val="24"/>
        </w:rPr>
        <w:tab/>
        <w:t xml:space="preserve">SERVIÇO VETERINÁRIO OFICIAL – Serviço responsável pelas ações oficiais de defesa sanitária animal, constituído </w:t>
      </w:r>
      <w:r w:rsidR="00E15AF5">
        <w:rPr>
          <w:rFonts w:cs="Arial"/>
          <w:sz w:val="24"/>
          <w:szCs w:val="24"/>
        </w:rPr>
        <w:t>p</w:t>
      </w:r>
      <w:r w:rsidR="007A4F4C" w:rsidRPr="007A4F4C">
        <w:rPr>
          <w:rFonts w:cs="Arial"/>
          <w:sz w:val="24"/>
          <w:szCs w:val="24"/>
        </w:rPr>
        <w:t xml:space="preserve">elo MAPA </w:t>
      </w:r>
      <w:r w:rsidR="00E15AF5">
        <w:rPr>
          <w:rFonts w:cs="Arial"/>
          <w:sz w:val="24"/>
          <w:szCs w:val="24"/>
        </w:rPr>
        <w:t xml:space="preserve">e </w:t>
      </w:r>
      <w:r w:rsidR="001D6429">
        <w:rPr>
          <w:rFonts w:cs="Arial"/>
          <w:sz w:val="24"/>
          <w:szCs w:val="24"/>
        </w:rPr>
        <w:t>IAGRO;</w:t>
      </w:r>
    </w:p>
    <w:p w14:paraId="08FF2C61" w14:textId="77777777" w:rsidR="007A4F4C" w:rsidRPr="007A4F4C" w:rsidRDefault="00CF3675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XXI</w:t>
      </w:r>
      <w:r w:rsidR="007A4F4C" w:rsidRPr="007A4F4C">
        <w:rPr>
          <w:rFonts w:cs="Arial"/>
          <w:sz w:val="24"/>
          <w:szCs w:val="24"/>
        </w:rPr>
        <w:t>I.</w:t>
      </w:r>
      <w:r w:rsidR="007A4F4C" w:rsidRPr="007A4F4C">
        <w:rPr>
          <w:rFonts w:cs="Arial"/>
          <w:sz w:val="24"/>
          <w:szCs w:val="24"/>
        </w:rPr>
        <w:tab/>
        <w:t>UF – Unidade da federação;</w:t>
      </w:r>
    </w:p>
    <w:p w14:paraId="40563D49" w14:textId="706E0E58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XXI</w:t>
      </w:r>
      <w:r w:rsidR="00CF3675">
        <w:rPr>
          <w:rFonts w:cs="Arial"/>
          <w:sz w:val="24"/>
          <w:szCs w:val="24"/>
        </w:rPr>
        <w:t>II</w:t>
      </w:r>
      <w:r w:rsidRPr="007A4F4C">
        <w:rPr>
          <w:rFonts w:cs="Arial"/>
          <w:sz w:val="24"/>
          <w:szCs w:val="24"/>
        </w:rPr>
        <w:t>.</w:t>
      </w:r>
      <w:r w:rsidRPr="007A4F4C">
        <w:rPr>
          <w:rFonts w:cs="Arial"/>
          <w:sz w:val="24"/>
          <w:szCs w:val="24"/>
        </w:rPr>
        <w:tab/>
      </w:r>
      <w:r w:rsidR="00985AF2" w:rsidRPr="00985AF2">
        <w:rPr>
          <w:rFonts w:cs="Arial"/>
          <w:sz w:val="24"/>
          <w:szCs w:val="24"/>
        </w:rPr>
        <w:t xml:space="preserve">UL </w:t>
      </w:r>
      <w:r w:rsidRPr="007A4F4C">
        <w:rPr>
          <w:rFonts w:cs="Arial"/>
          <w:sz w:val="24"/>
          <w:szCs w:val="24"/>
        </w:rPr>
        <w:t>– Unidade local da IAGRO.</w:t>
      </w:r>
    </w:p>
    <w:p w14:paraId="4779EE43" w14:textId="77777777" w:rsid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DF4E1C4" w14:textId="77777777" w:rsidR="000103B6" w:rsidRPr="007A4F4C" w:rsidRDefault="000103B6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BB66AE4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CAPÍTULO II</w:t>
      </w:r>
    </w:p>
    <w:p w14:paraId="102F6B8C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DO CADASTRAMENTO</w:t>
      </w:r>
    </w:p>
    <w:p w14:paraId="063D8E9D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294CBB8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Seção I</w:t>
      </w:r>
    </w:p>
    <w:p w14:paraId="21580B8A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Do Produtor</w:t>
      </w:r>
    </w:p>
    <w:p w14:paraId="49BF81BB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2E0B02F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Art. 5º As pessoas físicas ou jurídicas que possuem equídeos, a qualquer título e para qualquer finalidade devem estar, obrigatoriamente, cadastrados na IAGRO e com o saldo de equídeos atualizado na I.E. ou I.S.</w:t>
      </w:r>
    </w:p>
    <w:p w14:paraId="10D3DF55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§1º. O cadastro por I.E. ou I.S. deverá ser atualizado sempre que houver alteração.</w:t>
      </w:r>
    </w:p>
    <w:p w14:paraId="2B2B74B4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§2º. O registro de nascimento, mortes ou evoluções de era deverá ser realizado semestralmente ou sempre que houver necessidade.</w:t>
      </w:r>
    </w:p>
    <w:p w14:paraId="3D28F967" w14:textId="257C66ED" w:rsidR="007A4F4C" w:rsidRPr="00847BF5" w:rsidRDefault="007A4F4C" w:rsidP="000103B6">
      <w:pPr>
        <w:spacing w:after="0" w:line="240" w:lineRule="auto"/>
        <w:jc w:val="both"/>
        <w:rPr>
          <w:rFonts w:cs="Arial"/>
          <w:color w:val="FF0000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§3º. A atualização </w:t>
      </w:r>
      <w:r w:rsidR="00553B4F">
        <w:rPr>
          <w:rFonts w:cs="Arial"/>
          <w:sz w:val="24"/>
          <w:szCs w:val="24"/>
        </w:rPr>
        <w:t xml:space="preserve">de </w:t>
      </w:r>
      <w:r w:rsidR="00553B4F" w:rsidRPr="00053A98">
        <w:rPr>
          <w:rFonts w:cs="Arial"/>
          <w:sz w:val="24"/>
          <w:szCs w:val="24"/>
        </w:rPr>
        <w:t xml:space="preserve">que trata o §2º </w:t>
      </w:r>
      <w:r w:rsidRPr="00053A98">
        <w:rPr>
          <w:rFonts w:cs="Arial"/>
          <w:sz w:val="24"/>
          <w:szCs w:val="24"/>
        </w:rPr>
        <w:t xml:space="preserve">poderá ser realizada pelo preenchimento Anexo II da Portaria IAGRO/MS nº 3562/2016 ou </w:t>
      </w:r>
      <w:r w:rsidR="00847BF5" w:rsidRPr="00053A98">
        <w:rPr>
          <w:rFonts w:cs="Arial"/>
          <w:sz w:val="24"/>
          <w:szCs w:val="24"/>
        </w:rPr>
        <w:t xml:space="preserve">em campanhas </w:t>
      </w:r>
      <w:r w:rsidR="005743B6" w:rsidRPr="00053A98">
        <w:rPr>
          <w:rFonts w:cs="Arial"/>
          <w:sz w:val="24"/>
          <w:szCs w:val="24"/>
        </w:rPr>
        <w:t xml:space="preserve">de vacinação </w:t>
      </w:r>
      <w:r w:rsidR="00847BF5" w:rsidRPr="00053A98">
        <w:rPr>
          <w:rFonts w:cs="Arial"/>
          <w:sz w:val="24"/>
          <w:szCs w:val="24"/>
        </w:rPr>
        <w:t>pré-estabelecidas pelo Serviço Veterinário Oficial</w:t>
      </w:r>
      <w:r w:rsidRPr="00053A98">
        <w:rPr>
          <w:rFonts w:cs="Arial"/>
          <w:sz w:val="24"/>
          <w:szCs w:val="24"/>
        </w:rPr>
        <w:t>.</w:t>
      </w:r>
    </w:p>
    <w:p w14:paraId="67F4C05A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3843807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lastRenderedPageBreak/>
        <w:t>Seção II</w:t>
      </w:r>
    </w:p>
    <w:p w14:paraId="72663DA1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Do Laboratório Credenciado</w:t>
      </w:r>
    </w:p>
    <w:p w14:paraId="57574891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A87BEEA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Art. 6º Os laboratórios credenciados do MS deverão realizar cadastro para atuarem no PNSE junto à IAGRO.</w:t>
      </w:r>
    </w:p>
    <w:p w14:paraId="54B3E17C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§1º. O cadastro de laboratório credenciado de outra UF será voluntário.</w:t>
      </w:r>
    </w:p>
    <w:p w14:paraId="13DE4105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§2º. A IAGRO manterá uma lista atualizada dos laboratórios cadastrados e ativos, que ficará disponível para consulta através da internet no site </w:t>
      </w:r>
      <w:hyperlink r:id="rId5" w:history="1">
        <w:r w:rsidR="00E15AF5" w:rsidRPr="00E15AF5">
          <w:rPr>
            <w:rFonts w:cs="Arial"/>
            <w:sz w:val="24"/>
            <w:szCs w:val="24"/>
          </w:rPr>
          <w:t>http://www.servicos.iagro.ms.gov.br/estabelecimento</w:t>
        </w:r>
      </w:hyperlink>
      <w:r w:rsidR="00E15AF5">
        <w:rPr>
          <w:rFonts w:cs="Arial"/>
          <w:sz w:val="24"/>
          <w:szCs w:val="24"/>
        </w:rPr>
        <w:t>.</w:t>
      </w:r>
    </w:p>
    <w:p w14:paraId="507110AB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7º O cadastro dos laboratórios do MS será voluntário até 31/03/2020. </w:t>
      </w:r>
    </w:p>
    <w:p w14:paraId="1C993E46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§1º. A partir da data estabelecida no caput deste artigo, para atuarem na Resenha Virtual, obrigatoriamente os laboratórios deverão estar cadastrados na IAGRO. </w:t>
      </w:r>
    </w:p>
    <w:p w14:paraId="3DF6C837" w14:textId="77777777" w:rsidR="007A4F4C" w:rsidRPr="00F76051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F76051">
        <w:rPr>
          <w:rFonts w:cs="Arial"/>
          <w:sz w:val="24"/>
          <w:szCs w:val="24"/>
        </w:rPr>
        <w:t xml:space="preserve">§2º. O cadastro deverá ser renovado anualmente mediante o preenchimento da ficha cadastral conforme Anexo I desta Portaria, e enviado à coordenação do PNSE na DDSA até 31/03 de cada ano. </w:t>
      </w:r>
    </w:p>
    <w:p w14:paraId="3F6BB614" w14:textId="6E8A52BF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§3º. O laboratório cadastrado na IAGRO receberá um </w:t>
      </w:r>
      <w:proofErr w:type="spellStart"/>
      <w:r w:rsidRPr="00E15AF5">
        <w:rPr>
          <w:rFonts w:cs="Arial"/>
          <w:i/>
          <w:sz w:val="24"/>
          <w:szCs w:val="24"/>
        </w:rPr>
        <w:t>login</w:t>
      </w:r>
      <w:proofErr w:type="spellEnd"/>
      <w:r w:rsidRPr="007A4F4C">
        <w:rPr>
          <w:rFonts w:cs="Arial"/>
          <w:sz w:val="24"/>
          <w:szCs w:val="24"/>
        </w:rPr>
        <w:t xml:space="preserve"> e senha de acesso ao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Pr="007A4F4C">
        <w:rPr>
          <w:rFonts w:cs="Arial"/>
          <w:sz w:val="24"/>
          <w:szCs w:val="24"/>
        </w:rPr>
        <w:t xml:space="preserve"> para o recebimento das requisições</w:t>
      </w:r>
      <w:r w:rsidR="00553B4F">
        <w:rPr>
          <w:rFonts w:cs="Arial"/>
          <w:sz w:val="24"/>
          <w:szCs w:val="24"/>
        </w:rPr>
        <w:t>,</w:t>
      </w:r>
      <w:r w:rsidRPr="007A4F4C">
        <w:rPr>
          <w:rFonts w:cs="Arial"/>
          <w:sz w:val="24"/>
          <w:szCs w:val="24"/>
        </w:rPr>
        <w:t xml:space="preserve"> lançamento dos resultado</w:t>
      </w:r>
      <w:r w:rsidR="00EF4269">
        <w:rPr>
          <w:rFonts w:cs="Arial"/>
          <w:sz w:val="24"/>
          <w:szCs w:val="24"/>
        </w:rPr>
        <w:t>s dos exames de AIE e/ou M</w:t>
      </w:r>
      <w:r w:rsidR="00553B4F">
        <w:rPr>
          <w:rFonts w:cs="Arial"/>
          <w:sz w:val="24"/>
          <w:szCs w:val="24"/>
        </w:rPr>
        <w:t>ormo e emissão dos relatórios de ensaio</w:t>
      </w:r>
      <w:r w:rsidR="000C65AC">
        <w:rPr>
          <w:rFonts w:cs="Arial"/>
          <w:sz w:val="24"/>
          <w:szCs w:val="24"/>
        </w:rPr>
        <w:t xml:space="preserve"> por meio eletrônico.</w:t>
      </w:r>
    </w:p>
    <w:p w14:paraId="2234FDC7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§4º. A partir do cadastramento, o laboratório deverá, obrigatoriamente, lançar o resultado de todos os exames realizados em equídeos do MS no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Pr="007A4F4C">
        <w:rPr>
          <w:rFonts w:cs="Arial"/>
          <w:sz w:val="24"/>
          <w:szCs w:val="24"/>
        </w:rPr>
        <w:t>, independentemente dos equídeos estarem ou não identificados individualmente.</w:t>
      </w:r>
    </w:p>
    <w:p w14:paraId="65F86CF8" w14:textId="2D00E367" w:rsidR="007A4F4C" w:rsidRPr="0021431D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21431D">
        <w:rPr>
          <w:rFonts w:cs="Arial"/>
          <w:sz w:val="24"/>
          <w:szCs w:val="24"/>
        </w:rPr>
        <w:t>§5º. O</w:t>
      </w:r>
      <w:r w:rsidR="00553B4F" w:rsidRPr="0021431D">
        <w:rPr>
          <w:rFonts w:cs="Arial"/>
          <w:sz w:val="24"/>
          <w:szCs w:val="24"/>
        </w:rPr>
        <w:t>s</w:t>
      </w:r>
      <w:r w:rsidRPr="0021431D">
        <w:rPr>
          <w:rFonts w:cs="Arial"/>
          <w:sz w:val="24"/>
          <w:szCs w:val="24"/>
        </w:rPr>
        <w:t xml:space="preserve"> relatório</w:t>
      </w:r>
      <w:r w:rsidR="00553B4F" w:rsidRPr="0021431D">
        <w:rPr>
          <w:rFonts w:cs="Arial"/>
          <w:sz w:val="24"/>
          <w:szCs w:val="24"/>
        </w:rPr>
        <w:t>s</w:t>
      </w:r>
      <w:r w:rsidRPr="0021431D">
        <w:rPr>
          <w:rFonts w:cs="Arial"/>
          <w:sz w:val="24"/>
          <w:szCs w:val="24"/>
        </w:rPr>
        <w:t xml:space="preserve"> de ensaio</w:t>
      </w:r>
      <w:r w:rsidR="00553B4F" w:rsidRPr="0021431D">
        <w:rPr>
          <w:rFonts w:cs="Arial"/>
          <w:sz w:val="24"/>
          <w:szCs w:val="24"/>
        </w:rPr>
        <w:t xml:space="preserve">s </w:t>
      </w:r>
      <w:r w:rsidRPr="0021431D">
        <w:rPr>
          <w:rFonts w:cs="Arial"/>
          <w:sz w:val="24"/>
          <w:szCs w:val="24"/>
        </w:rPr>
        <w:t>deverão ser</w:t>
      </w:r>
      <w:r w:rsidR="001D6429" w:rsidRPr="0021431D">
        <w:rPr>
          <w:rFonts w:cs="Arial"/>
          <w:sz w:val="24"/>
          <w:szCs w:val="24"/>
        </w:rPr>
        <w:t xml:space="preserve"> assinados </w:t>
      </w:r>
      <w:r w:rsidR="000C65AC">
        <w:rPr>
          <w:rFonts w:cs="Arial"/>
          <w:sz w:val="24"/>
          <w:szCs w:val="24"/>
        </w:rPr>
        <w:t>digitalmente</w:t>
      </w:r>
      <w:r w:rsidR="001D6429" w:rsidRPr="0021431D">
        <w:rPr>
          <w:rFonts w:cs="Arial"/>
          <w:sz w:val="24"/>
          <w:szCs w:val="24"/>
        </w:rPr>
        <w:t xml:space="preserve"> com</w:t>
      </w:r>
      <w:r w:rsidR="00E33A0B" w:rsidRPr="0021431D">
        <w:rPr>
          <w:rFonts w:cs="Arial"/>
          <w:sz w:val="24"/>
          <w:szCs w:val="24"/>
        </w:rPr>
        <w:t xml:space="preserve"> certifica</w:t>
      </w:r>
      <w:r w:rsidR="000C65AC">
        <w:rPr>
          <w:rFonts w:cs="Arial"/>
          <w:sz w:val="24"/>
          <w:szCs w:val="24"/>
        </w:rPr>
        <w:t>do</w:t>
      </w:r>
      <w:r w:rsidR="00E33A0B" w:rsidRPr="0021431D">
        <w:rPr>
          <w:rFonts w:cs="Arial"/>
          <w:sz w:val="24"/>
          <w:szCs w:val="24"/>
        </w:rPr>
        <w:t xml:space="preserve"> digital</w:t>
      </w:r>
      <w:r w:rsidR="003F2E7F" w:rsidRPr="0021431D">
        <w:rPr>
          <w:rFonts w:cs="Arial"/>
          <w:sz w:val="24"/>
          <w:szCs w:val="24"/>
        </w:rPr>
        <w:t xml:space="preserve"> </w:t>
      </w:r>
      <w:r w:rsidR="000C65AC" w:rsidRPr="0021431D">
        <w:rPr>
          <w:rFonts w:cs="Arial"/>
          <w:sz w:val="24"/>
          <w:szCs w:val="24"/>
        </w:rPr>
        <w:t xml:space="preserve">e-CPF </w:t>
      </w:r>
      <w:r w:rsidR="003F2E7F" w:rsidRPr="0021431D">
        <w:rPr>
          <w:rFonts w:cs="Arial"/>
          <w:sz w:val="24"/>
          <w:szCs w:val="24"/>
        </w:rPr>
        <w:t>pelo res</w:t>
      </w:r>
      <w:r w:rsidR="005743B6">
        <w:rPr>
          <w:rFonts w:cs="Arial"/>
          <w:sz w:val="24"/>
          <w:szCs w:val="24"/>
        </w:rPr>
        <w:t>ponsável técnico do laboratório.</w:t>
      </w:r>
    </w:p>
    <w:p w14:paraId="06795059" w14:textId="77777777" w:rsidR="00553B4F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§6º. O laboratório será responsável por manter </w:t>
      </w:r>
      <w:r w:rsidR="00553B4F">
        <w:rPr>
          <w:rFonts w:cs="Arial"/>
          <w:sz w:val="24"/>
          <w:szCs w:val="24"/>
        </w:rPr>
        <w:t xml:space="preserve">atualizada </w:t>
      </w:r>
      <w:r w:rsidRPr="007A4F4C">
        <w:rPr>
          <w:rFonts w:cs="Arial"/>
          <w:sz w:val="24"/>
          <w:szCs w:val="24"/>
        </w:rPr>
        <w:t xml:space="preserve">e custear </w:t>
      </w:r>
      <w:r w:rsidR="000C65AC">
        <w:rPr>
          <w:rFonts w:cs="Arial"/>
          <w:sz w:val="24"/>
          <w:szCs w:val="24"/>
        </w:rPr>
        <w:t>o</w:t>
      </w:r>
      <w:r w:rsidRPr="007A4F4C">
        <w:rPr>
          <w:rFonts w:cs="Arial"/>
          <w:sz w:val="24"/>
          <w:szCs w:val="24"/>
        </w:rPr>
        <w:t xml:space="preserve"> certifica</w:t>
      </w:r>
      <w:r w:rsidR="000C65AC">
        <w:rPr>
          <w:rFonts w:cs="Arial"/>
          <w:sz w:val="24"/>
          <w:szCs w:val="24"/>
        </w:rPr>
        <w:t>do</w:t>
      </w:r>
      <w:r w:rsidRPr="007A4F4C">
        <w:rPr>
          <w:rFonts w:cs="Arial"/>
          <w:sz w:val="24"/>
          <w:szCs w:val="24"/>
        </w:rPr>
        <w:t xml:space="preserve"> digital</w:t>
      </w:r>
      <w:r w:rsidR="003F2E7F">
        <w:rPr>
          <w:rFonts w:cs="Arial"/>
          <w:sz w:val="24"/>
          <w:szCs w:val="24"/>
        </w:rPr>
        <w:t xml:space="preserve"> do seu responsável técnico.</w:t>
      </w:r>
    </w:p>
    <w:p w14:paraId="770C092C" w14:textId="77777777" w:rsidR="007A4F4C" w:rsidRPr="007A4F4C" w:rsidRDefault="00553B4F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§7</w:t>
      </w:r>
      <w:r w:rsidRPr="00553B4F">
        <w:rPr>
          <w:rFonts w:cs="Arial"/>
          <w:sz w:val="24"/>
          <w:szCs w:val="24"/>
        </w:rPr>
        <w:t xml:space="preserve">º. </w:t>
      </w:r>
      <w:r w:rsidR="003F2E7F">
        <w:rPr>
          <w:rFonts w:cs="Arial"/>
          <w:sz w:val="24"/>
          <w:szCs w:val="24"/>
        </w:rPr>
        <w:t xml:space="preserve">Os relatórios de ensaio serão emitidos somente se o serviço de </w:t>
      </w:r>
      <w:r w:rsidR="0021431D">
        <w:rPr>
          <w:rFonts w:cs="Arial"/>
          <w:sz w:val="24"/>
          <w:szCs w:val="24"/>
        </w:rPr>
        <w:t>certifica</w:t>
      </w:r>
      <w:r w:rsidR="000C65AC">
        <w:rPr>
          <w:rFonts w:cs="Arial"/>
          <w:sz w:val="24"/>
          <w:szCs w:val="24"/>
        </w:rPr>
        <w:t>do</w:t>
      </w:r>
      <w:r w:rsidR="003F2E7F">
        <w:rPr>
          <w:rFonts w:cs="Arial"/>
          <w:sz w:val="24"/>
          <w:szCs w:val="24"/>
        </w:rPr>
        <w:t xml:space="preserve"> digital do responsável técnico estiver ativo no momento da emissão.</w:t>
      </w:r>
    </w:p>
    <w:p w14:paraId="23C8C895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8C3CFAC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Seção III</w:t>
      </w:r>
    </w:p>
    <w:p w14:paraId="3B02E7A1" w14:textId="77777777" w:rsid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Do Médico Veterinário</w:t>
      </w:r>
    </w:p>
    <w:p w14:paraId="797CE5C6" w14:textId="77777777" w:rsidR="008C1DA5" w:rsidRPr="007A4F4C" w:rsidRDefault="008C1DA5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4787D869" w14:textId="2E7BD531" w:rsidR="007A4F4C" w:rsidRPr="00181029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181029">
        <w:rPr>
          <w:rFonts w:cs="Arial"/>
          <w:sz w:val="24"/>
          <w:szCs w:val="24"/>
        </w:rPr>
        <w:t xml:space="preserve">Art. 8º Para atuar no PNSE no MS, Médicos Veterinários deverão, obrigatoriamente, realizar habilitação na IAGRO </w:t>
      </w:r>
      <w:r w:rsidR="000C65AC" w:rsidRPr="00181029">
        <w:rPr>
          <w:rFonts w:cs="Arial"/>
          <w:sz w:val="24"/>
          <w:szCs w:val="24"/>
        </w:rPr>
        <w:t>pelo</w:t>
      </w:r>
      <w:r w:rsidRPr="00181029">
        <w:rPr>
          <w:rFonts w:cs="Arial"/>
          <w:sz w:val="24"/>
          <w:szCs w:val="24"/>
        </w:rPr>
        <w:t xml:space="preserve"> p</w:t>
      </w:r>
      <w:r w:rsidR="008C6767" w:rsidRPr="00181029">
        <w:rPr>
          <w:rFonts w:cs="Arial"/>
          <w:sz w:val="24"/>
          <w:szCs w:val="24"/>
        </w:rPr>
        <w:t>reenchimento do Anexo II desta P</w:t>
      </w:r>
      <w:r w:rsidRPr="00181029">
        <w:rPr>
          <w:rFonts w:cs="Arial"/>
          <w:sz w:val="24"/>
          <w:szCs w:val="24"/>
        </w:rPr>
        <w:t>ortaria</w:t>
      </w:r>
      <w:r w:rsidR="008D670D" w:rsidRPr="00181029">
        <w:rPr>
          <w:rFonts w:cs="Arial"/>
          <w:sz w:val="24"/>
          <w:szCs w:val="24"/>
        </w:rPr>
        <w:t xml:space="preserve"> com reconhecimento da assinatura</w:t>
      </w:r>
      <w:r w:rsidR="0074135D" w:rsidRPr="00181029">
        <w:rPr>
          <w:rFonts w:cs="Arial"/>
          <w:sz w:val="24"/>
          <w:szCs w:val="24"/>
        </w:rPr>
        <w:t xml:space="preserve"> em cartório</w:t>
      </w:r>
      <w:r w:rsidR="008D670D" w:rsidRPr="00181029">
        <w:rPr>
          <w:rFonts w:cs="Arial"/>
          <w:sz w:val="24"/>
          <w:szCs w:val="24"/>
        </w:rPr>
        <w:t xml:space="preserve">, apresentação da cópia da </w:t>
      </w:r>
      <w:r w:rsidR="008D670D" w:rsidRPr="00053A98">
        <w:rPr>
          <w:rFonts w:cs="Arial"/>
          <w:sz w:val="24"/>
          <w:szCs w:val="24"/>
        </w:rPr>
        <w:t xml:space="preserve">carteira </w:t>
      </w:r>
      <w:r w:rsidR="00E66404" w:rsidRPr="00053A98">
        <w:rPr>
          <w:rFonts w:cs="Arial"/>
          <w:sz w:val="24"/>
          <w:szCs w:val="24"/>
        </w:rPr>
        <w:t xml:space="preserve">e certidão negativa </w:t>
      </w:r>
      <w:r w:rsidR="008D670D" w:rsidRPr="00053A98">
        <w:rPr>
          <w:rFonts w:cs="Arial"/>
          <w:sz w:val="24"/>
          <w:szCs w:val="24"/>
        </w:rPr>
        <w:t>do CRMV</w:t>
      </w:r>
      <w:r w:rsidRPr="00053A98">
        <w:rPr>
          <w:rFonts w:cs="Arial"/>
          <w:sz w:val="24"/>
          <w:szCs w:val="24"/>
        </w:rPr>
        <w:t xml:space="preserve"> </w:t>
      </w:r>
      <w:r w:rsidRPr="00181029">
        <w:rPr>
          <w:rFonts w:cs="Arial"/>
          <w:sz w:val="24"/>
          <w:szCs w:val="24"/>
        </w:rPr>
        <w:t>e participa</w:t>
      </w:r>
      <w:r w:rsidR="008C1DA5" w:rsidRPr="00181029">
        <w:rPr>
          <w:rFonts w:cs="Arial"/>
          <w:sz w:val="24"/>
          <w:szCs w:val="24"/>
        </w:rPr>
        <w:t>ção</w:t>
      </w:r>
      <w:r w:rsidRPr="00181029">
        <w:rPr>
          <w:rFonts w:cs="Arial"/>
          <w:sz w:val="24"/>
          <w:szCs w:val="24"/>
        </w:rPr>
        <w:t xml:space="preserve"> </w:t>
      </w:r>
      <w:r w:rsidR="000C65AC" w:rsidRPr="00181029">
        <w:rPr>
          <w:rFonts w:cs="Arial"/>
          <w:sz w:val="24"/>
          <w:szCs w:val="24"/>
        </w:rPr>
        <w:t>em</w:t>
      </w:r>
      <w:r w:rsidRPr="00181029">
        <w:rPr>
          <w:rFonts w:cs="Arial"/>
          <w:sz w:val="24"/>
          <w:szCs w:val="24"/>
        </w:rPr>
        <w:t xml:space="preserve"> capacitação específica no programa. </w:t>
      </w:r>
    </w:p>
    <w:p w14:paraId="41861B2C" w14:textId="4715EB87" w:rsidR="00FD68DD" w:rsidRPr="00181029" w:rsidRDefault="00FD68DD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181029">
        <w:rPr>
          <w:rFonts w:cs="Arial"/>
          <w:sz w:val="24"/>
          <w:szCs w:val="24"/>
        </w:rPr>
        <w:t>§1º. Os Médicos Veterinários previamente habilitados</w:t>
      </w:r>
      <w:r w:rsidR="00BE45B5" w:rsidRPr="00181029">
        <w:rPr>
          <w:rFonts w:cs="Arial"/>
          <w:sz w:val="24"/>
          <w:szCs w:val="24"/>
        </w:rPr>
        <w:t xml:space="preserve"> com base na PORTARIA/IAGRO/MS Nº 3585, de 28 de novembro de 2017 </w:t>
      </w:r>
      <w:r w:rsidRPr="00181029">
        <w:rPr>
          <w:rFonts w:cs="Arial"/>
          <w:sz w:val="24"/>
          <w:szCs w:val="24"/>
        </w:rPr>
        <w:t xml:space="preserve">não serão obrigados a participar de nova capacitação, devendo apenas realizar o preenchimento do Anexo II desta Portaria, reconhecer firma da assinatura e encaminhar </w:t>
      </w:r>
      <w:r w:rsidR="00BE45B5" w:rsidRPr="00181029">
        <w:rPr>
          <w:rFonts w:cs="Arial"/>
          <w:sz w:val="24"/>
          <w:szCs w:val="24"/>
        </w:rPr>
        <w:t xml:space="preserve">a via original </w:t>
      </w:r>
      <w:r w:rsidRPr="00181029">
        <w:rPr>
          <w:rFonts w:cs="Arial"/>
          <w:sz w:val="24"/>
          <w:szCs w:val="24"/>
        </w:rPr>
        <w:t xml:space="preserve">à coordenação do PNSE juntamente com a cópia da </w:t>
      </w:r>
      <w:r w:rsidRPr="00053A98">
        <w:rPr>
          <w:rFonts w:cs="Arial"/>
          <w:sz w:val="24"/>
          <w:szCs w:val="24"/>
        </w:rPr>
        <w:t xml:space="preserve">carteira </w:t>
      </w:r>
      <w:r w:rsidR="00181029" w:rsidRPr="00053A98">
        <w:rPr>
          <w:rFonts w:cs="Arial"/>
          <w:sz w:val="24"/>
          <w:szCs w:val="24"/>
        </w:rPr>
        <w:t xml:space="preserve">e certidão negativa </w:t>
      </w:r>
      <w:r w:rsidRPr="00053A98">
        <w:rPr>
          <w:rFonts w:cs="Arial"/>
          <w:sz w:val="24"/>
          <w:szCs w:val="24"/>
        </w:rPr>
        <w:t xml:space="preserve">do </w:t>
      </w:r>
      <w:r w:rsidRPr="00181029">
        <w:rPr>
          <w:rFonts w:cs="Arial"/>
          <w:sz w:val="24"/>
          <w:szCs w:val="24"/>
        </w:rPr>
        <w:t>CRMV para a publicação de nova habilitação.</w:t>
      </w:r>
    </w:p>
    <w:p w14:paraId="50CD3775" w14:textId="77777777" w:rsidR="00FD68DD" w:rsidRPr="00181029" w:rsidRDefault="00FD68DD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181029">
        <w:rPr>
          <w:rFonts w:cs="Arial"/>
          <w:sz w:val="24"/>
          <w:szCs w:val="24"/>
        </w:rPr>
        <w:t>§2º. Os Médicos veterinários que não realizarem a atualização descrita no §1º não poderão atuar na Resenha Virtual e serão desabilitados a partir de 31/03/2020.</w:t>
      </w:r>
    </w:p>
    <w:p w14:paraId="73E38535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Art. 9º São atribuições dos Médicos Veterinários habilitados:</w:t>
      </w:r>
    </w:p>
    <w:p w14:paraId="7A7A2E5F" w14:textId="77777777" w:rsidR="007A4F4C" w:rsidRPr="007A4F4C" w:rsidRDefault="00E15AF5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I.      </w:t>
      </w:r>
      <w:r w:rsidR="007A4F4C" w:rsidRPr="007A4F4C">
        <w:rPr>
          <w:rFonts w:cs="Arial"/>
          <w:sz w:val="24"/>
          <w:szCs w:val="24"/>
        </w:rPr>
        <w:t>Identificação individual de equídeos;</w:t>
      </w:r>
    </w:p>
    <w:p w14:paraId="3C51F6E9" w14:textId="77777777" w:rsidR="007A4F4C" w:rsidRPr="007A4F4C" w:rsidRDefault="00E15AF5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II.     </w:t>
      </w:r>
      <w:r w:rsidR="007A4F4C" w:rsidRPr="007A4F4C">
        <w:rPr>
          <w:rFonts w:cs="Arial"/>
          <w:sz w:val="24"/>
          <w:szCs w:val="24"/>
        </w:rPr>
        <w:t>Elaboração de resenhas via aplicativo;</w:t>
      </w:r>
    </w:p>
    <w:p w14:paraId="2F7A20FC" w14:textId="77777777" w:rsidR="007A4F4C" w:rsidRPr="007A4F4C" w:rsidRDefault="00E15AF5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III.    </w:t>
      </w:r>
      <w:r w:rsidR="008C6767">
        <w:rPr>
          <w:rFonts w:cs="Arial"/>
          <w:sz w:val="24"/>
          <w:szCs w:val="24"/>
        </w:rPr>
        <w:t xml:space="preserve">Preenchimento </w:t>
      </w:r>
      <w:r w:rsidR="007A4F4C" w:rsidRPr="007A4F4C">
        <w:rPr>
          <w:rFonts w:cs="Arial"/>
          <w:sz w:val="24"/>
          <w:szCs w:val="24"/>
        </w:rPr>
        <w:t xml:space="preserve">e transmissão de requisição de exames via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="007A4F4C" w:rsidRPr="007A4F4C">
        <w:rPr>
          <w:rFonts w:cs="Arial"/>
          <w:sz w:val="24"/>
          <w:szCs w:val="24"/>
        </w:rPr>
        <w:t>;</w:t>
      </w:r>
    </w:p>
    <w:p w14:paraId="7B50434D" w14:textId="77777777" w:rsidR="007A4F4C" w:rsidRPr="007A4F4C" w:rsidRDefault="00E15AF5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IV.    </w:t>
      </w:r>
      <w:r w:rsidR="007A4F4C" w:rsidRPr="007A4F4C">
        <w:rPr>
          <w:rFonts w:cs="Arial"/>
          <w:sz w:val="24"/>
          <w:szCs w:val="24"/>
        </w:rPr>
        <w:t xml:space="preserve">Colheita e envio de material para diagnóstico de AIE e Mormo. </w:t>
      </w:r>
    </w:p>
    <w:p w14:paraId="5132E66B" w14:textId="190A7AB5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Parágrafo Único. A habilitação para colheita e </w:t>
      </w:r>
      <w:r w:rsidRPr="005743B6">
        <w:rPr>
          <w:rFonts w:cs="Arial"/>
          <w:sz w:val="24"/>
          <w:szCs w:val="24"/>
        </w:rPr>
        <w:t xml:space="preserve">envio </w:t>
      </w:r>
      <w:r w:rsidR="0099630F" w:rsidRPr="005743B6">
        <w:rPr>
          <w:rFonts w:cs="Arial"/>
          <w:sz w:val="24"/>
          <w:szCs w:val="24"/>
        </w:rPr>
        <w:t xml:space="preserve">de </w:t>
      </w:r>
      <w:r w:rsidRPr="005743B6">
        <w:rPr>
          <w:rFonts w:cs="Arial"/>
          <w:sz w:val="24"/>
          <w:szCs w:val="24"/>
        </w:rPr>
        <w:t xml:space="preserve">material </w:t>
      </w:r>
      <w:r w:rsidR="002E22B5">
        <w:rPr>
          <w:rFonts w:cs="Arial"/>
          <w:sz w:val="24"/>
          <w:szCs w:val="24"/>
        </w:rPr>
        <w:t>para diagnóstico de M</w:t>
      </w:r>
      <w:r w:rsidRPr="007A4F4C">
        <w:rPr>
          <w:rFonts w:cs="Arial"/>
          <w:sz w:val="24"/>
          <w:szCs w:val="24"/>
        </w:rPr>
        <w:t xml:space="preserve">ormo dependerá de capacitação prévia e publicação de Portaria específica pelo MAPA. </w:t>
      </w:r>
    </w:p>
    <w:p w14:paraId="28BE840B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10 O Médico Veterinário habilitado receberá </w:t>
      </w:r>
      <w:proofErr w:type="spellStart"/>
      <w:r w:rsidRPr="007A4F4C">
        <w:rPr>
          <w:rFonts w:cs="Arial"/>
          <w:i/>
          <w:sz w:val="24"/>
          <w:szCs w:val="24"/>
        </w:rPr>
        <w:t>login</w:t>
      </w:r>
      <w:proofErr w:type="spellEnd"/>
      <w:r w:rsidRPr="007A4F4C">
        <w:rPr>
          <w:rFonts w:cs="Arial"/>
          <w:sz w:val="24"/>
          <w:szCs w:val="24"/>
        </w:rPr>
        <w:t xml:space="preserve"> e senha para acesso ao aplicativo APP resenha virtual e ao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Pr="007A4F4C">
        <w:rPr>
          <w:rFonts w:cs="Arial"/>
          <w:sz w:val="24"/>
          <w:szCs w:val="24"/>
        </w:rPr>
        <w:t xml:space="preserve">. </w:t>
      </w:r>
    </w:p>
    <w:p w14:paraId="2FDC666D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§1º. Os dados de acesso são individuais e intransferíveis, sendo a utilização de responsabilidade exclusiva do Médico Veterinário habilitado.</w:t>
      </w:r>
    </w:p>
    <w:p w14:paraId="35522190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§2º. A IAGRO fornecerá </w:t>
      </w:r>
      <w:r w:rsidR="009B06CB">
        <w:rPr>
          <w:rFonts w:cs="Arial"/>
          <w:sz w:val="24"/>
          <w:szCs w:val="24"/>
        </w:rPr>
        <w:t>um manual de instruções para o M</w:t>
      </w:r>
      <w:r w:rsidRPr="007A4F4C">
        <w:rPr>
          <w:rFonts w:cs="Arial"/>
          <w:sz w:val="24"/>
          <w:szCs w:val="24"/>
        </w:rPr>
        <w:t xml:space="preserve">édico </w:t>
      </w:r>
      <w:r w:rsidR="009B06CB">
        <w:rPr>
          <w:rFonts w:cs="Arial"/>
          <w:sz w:val="24"/>
          <w:szCs w:val="24"/>
        </w:rPr>
        <w:t>V</w:t>
      </w:r>
      <w:r w:rsidRPr="007A4F4C">
        <w:rPr>
          <w:rFonts w:cs="Arial"/>
          <w:sz w:val="24"/>
          <w:szCs w:val="24"/>
        </w:rPr>
        <w:t>eterinário, bem como, poderá realizar novos treinamentos quando julgar necessário.</w:t>
      </w:r>
    </w:p>
    <w:p w14:paraId="2ADE7378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§3º A IAGRO manterá uma lista atualizada dos Médicos Veterinários habilitados, que estará disponível para consulta no site http://www.servicos.iagro.ms.gov.br</w:t>
      </w:r>
      <w:r w:rsidR="009B06CB">
        <w:rPr>
          <w:rFonts w:cs="Arial"/>
          <w:sz w:val="24"/>
          <w:szCs w:val="24"/>
        </w:rPr>
        <w:t>/colaboradores</w:t>
      </w:r>
      <w:r w:rsidRPr="007A4F4C">
        <w:rPr>
          <w:rFonts w:cs="Arial"/>
          <w:sz w:val="24"/>
          <w:szCs w:val="24"/>
        </w:rPr>
        <w:t>.</w:t>
      </w:r>
    </w:p>
    <w:p w14:paraId="33009A7C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§4º A lista, a qual se refere o §3º deste artigo, contemplará também informações sobre quais serviços cada profissional estará autorizado a prestar. </w:t>
      </w:r>
    </w:p>
    <w:p w14:paraId="3933635C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§5º O Médico Veterinário será responsável por manter seu cadastro atualizado.</w:t>
      </w:r>
    </w:p>
    <w:p w14:paraId="037791DF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11 Quando descumpridas as regras previstas nesta Portaria, </w:t>
      </w:r>
      <w:r w:rsidRPr="00C4461B">
        <w:rPr>
          <w:rFonts w:cs="Arial"/>
          <w:sz w:val="24"/>
          <w:szCs w:val="24"/>
        </w:rPr>
        <w:t>desde que respeitado o direito à ampla defesa e ao contraditório</w:t>
      </w:r>
      <w:r w:rsidRPr="007A4F4C">
        <w:rPr>
          <w:rFonts w:cs="Arial"/>
          <w:sz w:val="24"/>
          <w:szCs w:val="24"/>
        </w:rPr>
        <w:t>, os Médicos Veterinários poderão ter suas habilitações suspensas ou canceladas.</w:t>
      </w:r>
    </w:p>
    <w:p w14:paraId="1D23DC80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§1º. Nova habilitação poderá ser solicitada 01 (um) ano após o cancelamento, devendo o </w:t>
      </w:r>
      <w:r w:rsidR="00C35828">
        <w:rPr>
          <w:rFonts w:cs="Arial"/>
          <w:sz w:val="24"/>
          <w:szCs w:val="24"/>
        </w:rPr>
        <w:t>Médico V</w:t>
      </w:r>
      <w:r w:rsidRPr="007A4F4C">
        <w:rPr>
          <w:rFonts w:cs="Arial"/>
          <w:sz w:val="24"/>
          <w:szCs w:val="24"/>
        </w:rPr>
        <w:t>eterinário realizar nova habilitação e capacitação.</w:t>
      </w:r>
    </w:p>
    <w:p w14:paraId="03CECEBB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§2º. Os Médicos Veterinários que tiverem sua habilitação cancelada pela segunda vez não poderão ser novamente habilitados para atuarem no PNSE no MS.  </w:t>
      </w:r>
    </w:p>
    <w:p w14:paraId="2FDD8033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§3º. Quaisquer medidas que acarretarem em s</w:t>
      </w:r>
      <w:r w:rsidR="000072C5">
        <w:rPr>
          <w:rFonts w:cs="Arial"/>
          <w:sz w:val="24"/>
          <w:szCs w:val="24"/>
        </w:rPr>
        <w:t>uspensão ou inativação do Médico V</w:t>
      </w:r>
      <w:r w:rsidRPr="007A4F4C">
        <w:rPr>
          <w:rFonts w:cs="Arial"/>
          <w:sz w:val="24"/>
          <w:szCs w:val="24"/>
        </w:rPr>
        <w:t xml:space="preserve">eterinário junto ao CRMV/MS, bem como suspensão cautelar junto ao MAPA para atuar na colheita de amostras para diagnóstico de AIE e/ou Mormo, terão seus efeitos estendidos a sua atuação junto ao PNSE na IAGRO. </w:t>
      </w:r>
    </w:p>
    <w:p w14:paraId="5F8BFB11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§4º. A medida que trata o §3º deste artigo dependerá de comunicação prévia exarada pelo CRMV ou pelo MAPA, de acordo com as competências de cada instituição. </w:t>
      </w:r>
    </w:p>
    <w:p w14:paraId="182BB383" w14:textId="77777777" w:rsidR="007A4F4C" w:rsidRDefault="00C35828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§5º. Os Médicos V</w:t>
      </w:r>
      <w:r w:rsidR="007A4F4C" w:rsidRPr="007A4F4C">
        <w:rPr>
          <w:rFonts w:cs="Arial"/>
          <w:sz w:val="24"/>
          <w:szCs w:val="24"/>
        </w:rPr>
        <w:t>eterinários suspensos por um período igual ou superior a 5 anos serão desabilitados.</w:t>
      </w:r>
    </w:p>
    <w:p w14:paraId="5F92777D" w14:textId="77777777" w:rsidR="0074021D" w:rsidRDefault="0074021D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686022D" w14:textId="77777777" w:rsidR="000103B6" w:rsidRPr="007A4F4C" w:rsidRDefault="000103B6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0FEDA84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CAPÍTULO III</w:t>
      </w:r>
    </w:p>
    <w:p w14:paraId="1C11C735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DA IDENTIFICAÇÃO INDIVIDUAL DOS EQUÍDEOS</w:t>
      </w:r>
    </w:p>
    <w:p w14:paraId="7113FA24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67038A2" w14:textId="74CB14D9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Art. 12 Todo equídeo do MS dest</w:t>
      </w:r>
      <w:r w:rsidR="00B3056B">
        <w:rPr>
          <w:rFonts w:cs="Arial"/>
          <w:sz w:val="24"/>
          <w:szCs w:val="24"/>
        </w:rPr>
        <w:t xml:space="preserve">inado ao trânsito </w:t>
      </w:r>
      <w:proofErr w:type="spellStart"/>
      <w:r w:rsidR="00B3056B">
        <w:rPr>
          <w:rFonts w:cs="Arial"/>
          <w:sz w:val="24"/>
          <w:szCs w:val="24"/>
        </w:rPr>
        <w:t>intraestadual</w:t>
      </w:r>
      <w:proofErr w:type="spellEnd"/>
      <w:r w:rsidR="00B3056B">
        <w:rPr>
          <w:rFonts w:cs="Arial"/>
          <w:sz w:val="24"/>
          <w:szCs w:val="24"/>
        </w:rPr>
        <w:t>,</w:t>
      </w:r>
      <w:r w:rsidRPr="007A4F4C">
        <w:rPr>
          <w:rFonts w:cs="Arial"/>
          <w:sz w:val="24"/>
          <w:szCs w:val="24"/>
        </w:rPr>
        <w:t xml:space="preserve"> interestadual </w:t>
      </w:r>
      <w:r w:rsidR="00B3056B">
        <w:rPr>
          <w:rFonts w:cs="Arial"/>
          <w:sz w:val="24"/>
          <w:szCs w:val="24"/>
        </w:rPr>
        <w:t xml:space="preserve">e internacional </w:t>
      </w:r>
      <w:r w:rsidRPr="007A4F4C">
        <w:rPr>
          <w:rFonts w:cs="Arial"/>
          <w:sz w:val="24"/>
          <w:szCs w:val="24"/>
        </w:rPr>
        <w:t xml:space="preserve">deverá ser identificado individualmente através do APP Resenha Virtual. </w:t>
      </w:r>
    </w:p>
    <w:p w14:paraId="3A395493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§1º. Para cumprimento da medida estabelecida no caput, ficam estabelecidos os seguintes prazos:</w:t>
      </w:r>
    </w:p>
    <w:p w14:paraId="446E6E4F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7A4F4C">
        <w:rPr>
          <w:rFonts w:cs="Arial"/>
          <w:sz w:val="24"/>
          <w:szCs w:val="24"/>
        </w:rPr>
        <w:t>a)</w:t>
      </w:r>
      <w:r w:rsidR="00C35828">
        <w:rPr>
          <w:rFonts w:cs="Arial"/>
          <w:sz w:val="24"/>
          <w:szCs w:val="24"/>
        </w:rPr>
        <w:t xml:space="preserve"> </w:t>
      </w:r>
      <w:r w:rsidRPr="007A4F4C">
        <w:rPr>
          <w:rFonts w:cs="Arial"/>
          <w:sz w:val="24"/>
          <w:szCs w:val="24"/>
        </w:rPr>
        <w:t>Até</w:t>
      </w:r>
      <w:proofErr w:type="gramEnd"/>
      <w:r w:rsidRPr="007A4F4C">
        <w:rPr>
          <w:rFonts w:cs="Arial"/>
          <w:sz w:val="24"/>
          <w:szCs w:val="24"/>
        </w:rPr>
        <w:t xml:space="preserve"> 31/03/2020: identificação individual facultativa para trânsito de equídeos para qualquer finalidade;</w:t>
      </w:r>
    </w:p>
    <w:p w14:paraId="5B8A9D8C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b) A partir de 01/04/2020: identificação individual obrigatória para trânsito de equídeos com finalidade “Aglomeração com ou sem finalidade comercial”;</w:t>
      </w:r>
    </w:p>
    <w:p w14:paraId="6FCADD52" w14:textId="79CF7A0B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c) A partir de 01/10/</w:t>
      </w:r>
      <w:r w:rsidRPr="00C4461B">
        <w:rPr>
          <w:rFonts w:cs="Arial"/>
          <w:sz w:val="24"/>
          <w:szCs w:val="24"/>
        </w:rPr>
        <w:t>20</w:t>
      </w:r>
      <w:r w:rsidR="00473C52" w:rsidRPr="00C4461B">
        <w:rPr>
          <w:rFonts w:cs="Arial"/>
          <w:sz w:val="24"/>
          <w:szCs w:val="24"/>
        </w:rPr>
        <w:t>20</w:t>
      </w:r>
      <w:r w:rsidRPr="00C4461B">
        <w:rPr>
          <w:rFonts w:cs="Arial"/>
          <w:sz w:val="24"/>
          <w:szCs w:val="24"/>
        </w:rPr>
        <w:t xml:space="preserve">: identificação </w:t>
      </w:r>
      <w:r w:rsidRPr="007A4F4C">
        <w:rPr>
          <w:rFonts w:cs="Arial"/>
          <w:sz w:val="24"/>
          <w:szCs w:val="24"/>
        </w:rPr>
        <w:t>individual obrigatória para trânsito de equídeos para todas as finalidades.</w:t>
      </w:r>
    </w:p>
    <w:p w14:paraId="54998E58" w14:textId="77777777" w:rsidR="007A4F4C" w:rsidRPr="00C4461B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lastRenderedPageBreak/>
        <w:t xml:space="preserve">§2º. Somente produtores com equídeos identificados e exames </w:t>
      </w:r>
      <w:r w:rsidR="000072C5">
        <w:rPr>
          <w:rFonts w:cs="Arial"/>
          <w:sz w:val="24"/>
          <w:szCs w:val="24"/>
        </w:rPr>
        <w:t xml:space="preserve">negativos válidos </w:t>
      </w:r>
      <w:r w:rsidRPr="00C4461B">
        <w:rPr>
          <w:rFonts w:cs="Arial"/>
          <w:sz w:val="24"/>
          <w:szCs w:val="24"/>
        </w:rPr>
        <w:t xml:space="preserve">lançados pelos laboratórios poderão emitir E-GTA via web. </w:t>
      </w:r>
    </w:p>
    <w:p w14:paraId="21F6B40A" w14:textId="77777777" w:rsidR="007A4F4C" w:rsidRPr="00C4461B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C4461B">
        <w:rPr>
          <w:rFonts w:cs="Arial"/>
          <w:sz w:val="24"/>
          <w:szCs w:val="24"/>
        </w:rPr>
        <w:t xml:space="preserve">§3º. Serão isentos de identificação individual, bem como apresentação dos exames de AIE e/ou Mormo, equídeos do MS destinados ao trânsito </w:t>
      </w:r>
      <w:proofErr w:type="spellStart"/>
      <w:r w:rsidRPr="00C4461B">
        <w:rPr>
          <w:rFonts w:cs="Arial"/>
          <w:sz w:val="24"/>
          <w:szCs w:val="24"/>
        </w:rPr>
        <w:t>intraestadual</w:t>
      </w:r>
      <w:proofErr w:type="spellEnd"/>
      <w:r w:rsidRPr="00C4461B">
        <w:rPr>
          <w:rFonts w:cs="Arial"/>
          <w:sz w:val="24"/>
          <w:szCs w:val="24"/>
        </w:rPr>
        <w:t xml:space="preserve"> ou interestadual com a finalidade “Atendimento Veterinário”, caso em que o estabelecimento de destino deverá estar </w:t>
      </w:r>
      <w:r w:rsidR="008C6767" w:rsidRPr="00C4461B">
        <w:rPr>
          <w:rFonts w:cs="Arial"/>
          <w:sz w:val="24"/>
          <w:szCs w:val="24"/>
        </w:rPr>
        <w:t xml:space="preserve">previamente </w:t>
      </w:r>
      <w:r w:rsidRPr="00C4461B">
        <w:rPr>
          <w:rFonts w:cs="Arial"/>
          <w:sz w:val="24"/>
          <w:szCs w:val="24"/>
        </w:rPr>
        <w:t>cadastrado na IAGRO.</w:t>
      </w:r>
    </w:p>
    <w:p w14:paraId="1065B6F5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§4º. Equídeos menores de 6 meses de idade</w:t>
      </w:r>
      <w:r w:rsidR="000072C5">
        <w:rPr>
          <w:rFonts w:cs="Arial"/>
          <w:sz w:val="24"/>
          <w:szCs w:val="24"/>
        </w:rPr>
        <w:t xml:space="preserve"> são</w:t>
      </w:r>
      <w:r w:rsidRPr="007A4F4C">
        <w:rPr>
          <w:rFonts w:cs="Arial"/>
          <w:sz w:val="24"/>
          <w:szCs w:val="24"/>
        </w:rPr>
        <w:t xml:space="preserve"> isentos de apres</w:t>
      </w:r>
      <w:r w:rsidR="000072C5">
        <w:rPr>
          <w:rFonts w:cs="Arial"/>
          <w:sz w:val="24"/>
          <w:szCs w:val="24"/>
        </w:rPr>
        <w:t>entarem exames de AIE e/ou Mormo, mas</w:t>
      </w:r>
      <w:r w:rsidRPr="007A4F4C">
        <w:rPr>
          <w:rFonts w:cs="Arial"/>
          <w:sz w:val="24"/>
          <w:szCs w:val="24"/>
        </w:rPr>
        <w:t xml:space="preserve"> deverão estar identificados individualmente em caso de trânsito e acompanhados de suas mães</w:t>
      </w:r>
      <w:r w:rsidR="000072C5">
        <w:rPr>
          <w:rFonts w:cs="Arial"/>
          <w:sz w:val="24"/>
          <w:szCs w:val="24"/>
        </w:rPr>
        <w:t xml:space="preserve"> com exames negativos válidos</w:t>
      </w:r>
      <w:r w:rsidRPr="007A4F4C">
        <w:rPr>
          <w:rFonts w:cs="Arial"/>
          <w:sz w:val="24"/>
          <w:szCs w:val="24"/>
        </w:rPr>
        <w:t>.</w:t>
      </w:r>
    </w:p>
    <w:p w14:paraId="292887E2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13 A identificação será vinculada, obrigatoriamente, na I.E. ou I.S. do produtor na qual o animal está inserido. </w:t>
      </w:r>
    </w:p>
    <w:p w14:paraId="12F1A965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§1º. A inclusão ou exclusão de um animal identificado individualmente na I.E. ou I.S. não acrescenta ou subtrai saldo na ficha sanitária do produtor. </w:t>
      </w:r>
    </w:p>
    <w:p w14:paraId="5BFC3552" w14:textId="6DC5B8DC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§2º. Para </w:t>
      </w:r>
      <w:r w:rsidRPr="00053A98">
        <w:rPr>
          <w:rFonts w:cs="Arial"/>
          <w:sz w:val="24"/>
          <w:szCs w:val="24"/>
        </w:rPr>
        <w:t>trânsito</w:t>
      </w:r>
      <w:r w:rsidR="00C4461B" w:rsidRPr="00053A98">
        <w:rPr>
          <w:rFonts w:cs="Arial"/>
          <w:sz w:val="24"/>
          <w:szCs w:val="24"/>
        </w:rPr>
        <w:t xml:space="preserve"> e para solicitar exames de AIE e/ou Mormo</w:t>
      </w:r>
      <w:r w:rsidRPr="00053A98">
        <w:rPr>
          <w:rFonts w:cs="Arial"/>
          <w:sz w:val="24"/>
          <w:szCs w:val="24"/>
        </w:rPr>
        <w:t xml:space="preserve">, o produtor </w:t>
      </w:r>
      <w:r w:rsidRPr="007A4F4C">
        <w:rPr>
          <w:rFonts w:cs="Arial"/>
          <w:sz w:val="24"/>
          <w:szCs w:val="24"/>
        </w:rPr>
        <w:t xml:space="preserve">deverá possuir equídeos disponíveis no saldo e identificados. </w:t>
      </w:r>
    </w:p>
    <w:p w14:paraId="75967C61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14 O equídeo identificado receberá um número único da IAGRO, que o acompanhará por toda vida. </w:t>
      </w:r>
    </w:p>
    <w:p w14:paraId="292E7D2A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§1º. O número de identificação estará vinculado também com o número do chip, o número da associação de raça e do passaporte, quando houver.</w:t>
      </w:r>
    </w:p>
    <w:p w14:paraId="77848BB2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§2º. A partir da identificação, todos os dados referentes a exames e vacinações passarão a ser vinculados ao número único do animal. </w:t>
      </w:r>
    </w:p>
    <w:p w14:paraId="32F02AE5" w14:textId="4930AD6E" w:rsidR="007A4F4C" w:rsidRPr="00053A98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15 Após a identificação, o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Pr="007A4F4C">
        <w:rPr>
          <w:rFonts w:cs="Arial"/>
          <w:sz w:val="24"/>
          <w:szCs w:val="24"/>
        </w:rPr>
        <w:t xml:space="preserve"> gerará o Certificado de Identificação Individual, que deverá ser impresso c</w:t>
      </w:r>
      <w:r w:rsidR="00FE30F7">
        <w:rPr>
          <w:rFonts w:cs="Arial"/>
          <w:sz w:val="24"/>
          <w:szCs w:val="24"/>
        </w:rPr>
        <w:t xml:space="preserve">olorido e acompanhará o </w:t>
      </w:r>
      <w:r w:rsidR="00FE30F7" w:rsidRPr="00053A98">
        <w:rPr>
          <w:rFonts w:cs="Arial"/>
          <w:sz w:val="24"/>
          <w:szCs w:val="24"/>
        </w:rPr>
        <w:t xml:space="preserve">equídeo </w:t>
      </w:r>
      <w:r w:rsidR="00CA4227" w:rsidRPr="00053A98">
        <w:rPr>
          <w:rFonts w:cs="Arial"/>
          <w:sz w:val="24"/>
          <w:szCs w:val="24"/>
        </w:rPr>
        <w:t>durante o trânsito</w:t>
      </w:r>
      <w:r w:rsidR="00FE30F7" w:rsidRPr="00053A98">
        <w:rPr>
          <w:rFonts w:cs="Arial"/>
          <w:sz w:val="24"/>
          <w:szCs w:val="24"/>
        </w:rPr>
        <w:t xml:space="preserve"> e nas coletas</w:t>
      </w:r>
      <w:r w:rsidR="00053A98" w:rsidRPr="00053A98">
        <w:rPr>
          <w:rFonts w:cs="Arial"/>
          <w:sz w:val="24"/>
          <w:szCs w:val="24"/>
        </w:rPr>
        <w:t xml:space="preserve"> de material</w:t>
      </w:r>
      <w:r w:rsidR="00FE30F7" w:rsidRPr="00053A98">
        <w:rPr>
          <w:rFonts w:cs="Arial"/>
          <w:sz w:val="24"/>
          <w:szCs w:val="24"/>
        </w:rPr>
        <w:t xml:space="preserve"> para exames de AIE e/ou Mormo.</w:t>
      </w:r>
    </w:p>
    <w:p w14:paraId="42AA5727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053A98">
        <w:rPr>
          <w:rFonts w:cs="Arial"/>
          <w:sz w:val="24"/>
          <w:szCs w:val="24"/>
        </w:rPr>
        <w:t>§1º. O certificado deverá ser reimpresso a cada alteração de resenha ou de titu</w:t>
      </w:r>
      <w:r w:rsidRPr="007A4F4C">
        <w:rPr>
          <w:rFonts w:cs="Arial"/>
          <w:sz w:val="24"/>
          <w:szCs w:val="24"/>
        </w:rPr>
        <w:t xml:space="preserve">laridade do animal. </w:t>
      </w:r>
    </w:p>
    <w:p w14:paraId="1BDE4358" w14:textId="77777777" w:rsid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§2º. Quando houver necessidade de alteração da resenha devido a falha na identificação ou modificações nas</w:t>
      </w:r>
      <w:r w:rsidR="00FA0BA4">
        <w:rPr>
          <w:rFonts w:cs="Arial"/>
          <w:sz w:val="24"/>
          <w:szCs w:val="24"/>
        </w:rPr>
        <w:t xml:space="preserve"> características do animal, essa</w:t>
      </w:r>
      <w:r w:rsidRPr="007A4F4C">
        <w:rPr>
          <w:rFonts w:cs="Arial"/>
          <w:sz w:val="24"/>
          <w:szCs w:val="24"/>
        </w:rPr>
        <w:t xml:space="preserve"> deverá ser realizada mantendo-se o vínculo com o número de identificação constante no certificado do equídeo.</w:t>
      </w:r>
    </w:p>
    <w:p w14:paraId="38CA4815" w14:textId="77777777" w:rsidR="007A4F4C" w:rsidRPr="007A4F4C" w:rsidRDefault="00FA0BA4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</w:t>
      </w:r>
      <w:r w:rsidR="008C6767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º. É vetado ao M</w:t>
      </w:r>
      <w:r w:rsidR="007A4F4C" w:rsidRPr="007A4F4C">
        <w:rPr>
          <w:rFonts w:cs="Arial"/>
          <w:sz w:val="24"/>
          <w:szCs w:val="24"/>
        </w:rPr>
        <w:t xml:space="preserve">édico </w:t>
      </w:r>
      <w:r>
        <w:rPr>
          <w:rFonts w:cs="Arial"/>
          <w:sz w:val="24"/>
          <w:szCs w:val="24"/>
        </w:rPr>
        <w:t>V</w:t>
      </w:r>
      <w:r w:rsidR="007A4F4C" w:rsidRPr="007A4F4C">
        <w:rPr>
          <w:rFonts w:cs="Arial"/>
          <w:sz w:val="24"/>
          <w:szCs w:val="24"/>
        </w:rPr>
        <w:t>eterinário realizar a primeira identificação várias vezes no mesmo equídeo ou alterar sem critério técnico sua identificação, seja por interesse próprio ou do produtor.</w:t>
      </w:r>
    </w:p>
    <w:p w14:paraId="433C218C" w14:textId="77777777" w:rsid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E0E80B8" w14:textId="77777777" w:rsidR="000103B6" w:rsidRPr="007A4F4C" w:rsidRDefault="000103B6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4DFE27B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CAPÍTULO IV</w:t>
      </w:r>
    </w:p>
    <w:p w14:paraId="4C0074BB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DA RESENHA VIRTUAL E COLETA DE MATERIAL</w:t>
      </w:r>
    </w:p>
    <w:p w14:paraId="488B0113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7B51943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16 Todo equídeo deverá ser identificado individualmente antes da coleta de material para diagnóstico de AIE e/ou Mormo. </w:t>
      </w:r>
    </w:p>
    <w:p w14:paraId="1996CD46" w14:textId="1CCC62DC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§1º. Caso o equídeo já possua o número único, é responsabilidade do produtor apresentar </w:t>
      </w:r>
      <w:r w:rsidR="002E22B5">
        <w:rPr>
          <w:rFonts w:cs="Arial"/>
          <w:sz w:val="24"/>
          <w:szCs w:val="24"/>
        </w:rPr>
        <w:t>seu</w:t>
      </w:r>
      <w:r w:rsidRPr="008E5827">
        <w:rPr>
          <w:rFonts w:cs="Arial"/>
          <w:sz w:val="24"/>
          <w:szCs w:val="24"/>
        </w:rPr>
        <w:t xml:space="preserve"> </w:t>
      </w:r>
      <w:r w:rsidR="00CA4227" w:rsidRPr="008E5827">
        <w:rPr>
          <w:rFonts w:cs="Arial"/>
          <w:sz w:val="24"/>
          <w:szCs w:val="24"/>
        </w:rPr>
        <w:t>C</w:t>
      </w:r>
      <w:r w:rsidRPr="008E5827">
        <w:rPr>
          <w:rFonts w:cs="Arial"/>
          <w:sz w:val="24"/>
          <w:szCs w:val="24"/>
        </w:rPr>
        <w:t xml:space="preserve">ertificado de </w:t>
      </w:r>
      <w:r w:rsidR="00CA4227" w:rsidRPr="008E5827">
        <w:rPr>
          <w:rFonts w:cs="Arial"/>
          <w:sz w:val="24"/>
          <w:szCs w:val="24"/>
        </w:rPr>
        <w:t>I</w:t>
      </w:r>
      <w:r w:rsidRPr="008E5827">
        <w:rPr>
          <w:rFonts w:cs="Arial"/>
          <w:sz w:val="24"/>
          <w:szCs w:val="24"/>
        </w:rPr>
        <w:t xml:space="preserve">dentificação </w:t>
      </w:r>
      <w:r w:rsidR="00CA4227" w:rsidRPr="00053A98">
        <w:rPr>
          <w:rFonts w:cs="Arial"/>
          <w:sz w:val="24"/>
          <w:szCs w:val="24"/>
        </w:rPr>
        <w:t>I</w:t>
      </w:r>
      <w:r w:rsidRPr="00053A98">
        <w:rPr>
          <w:rFonts w:cs="Arial"/>
          <w:sz w:val="24"/>
          <w:szCs w:val="24"/>
        </w:rPr>
        <w:t>ndividual</w:t>
      </w:r>
      <w:r w:rsidR="008E5827" w:rsidRPr="00053A98">
        <w:rPr>
          <w:rFonts w:cs="Arial"/>
          <w:sz w:val="24"/>
          <w:szCs w:val="24"/>
        </w:rPr>
        <w:t xml:space="preserve"> atualizado</w:t>
      </w:r>
      <w:r w:rsidR="00053A98">
        <w:rPr>
          <w:rFonts w:cs="Arial"/>
          <w:sz w:val="24"/>
          <w:szCs w:val="24"/>
        </w:rPr>
        <w:t xml:space="preserve"> conforme o E-</w:t>
      </w:r>
      <w:proofErr w:type="spellStart"/>
      <w:r w:rsidR="00053A98">
        <w:rPr>
          <w:rFonts w:cs="Arial"/>
          <w:sz w:val="24"/>
          <w:szCs w:val="24"/>
        </w:rPr>
        <w:t>Saniagro</w:t>
      </w:r>
      <w:proofErr w:type="spellEnd"/>
      <w:r w:rsidRPr="00053A98">
        <w:rPr>
          <w:rFonts w:cs="Arial"/>
          <w:sz w:val="24"/>
          <w:szCs w:val="24"/>
        </w:rPr>
        <w:t xml:space="preserve"> </w:t>
      </w:r>
      <w:r w:rsidRPr="007A4F4C">
        <w:rPr>
          <w:rFonts w:cs="Arial"/>
          <w:sz w:val="24"/>
          <w:szCs w:val="24"/>
        </w:rPr>
        <w:t>para conferê</w:t>
      </w:r>
      <w:r w:rsidR="00FA0BA4">
        <w:rPr>
          <w:rFonts w:cs="Arial"/>
          <w:sz w:val="24"/>
          <w:szCs w:val="24"/>
        </w:rPr>
        <w:t>ncia da resenha ou informar ao Médico V</w:t>
      </w:r>
      <w:r w:rsidRPr="007A4F4C">
        <w:rPr>
          <w:rFonts w:cs="Arial"/>
          <w:sz w:val="24"/>
          <w:szCs w:val="24"/>
        </w:rPr>
        <w:t xml:space="preserve">eterinário requisitante o número único do animal a ser coletado. </w:t>
      </w:r>
    </w:p>
    <w:p w14:paraId="494DB72B" w14:textId="77777777" w:rsid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§2º. Os dados e a resenha gráfica do animal constante no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Pr="007A4F4C">
        <w:rPr>
          <w:rFonts w:cs="Arial"/>
          <w:sz w:val="24"/>
          <w:szCs w:val="24"/>
        </w:rPr>
        <w:t xml:space="preserve"> deverão ser conferidos a cada colheita de amostras para diagnóstico de AIE e/ou Mormo, podendo</w:t>
      </w:r>
      <w:r w:rsidR="00FA0BA4">
        <w:rPr>
          <w:rFonts w:cs="Arial"/>
          <w:sz w:val="24"/>
          <w:szCs w:val="24"/>
        </w:rPr>
        <w:t xml:space="preserve"> ser atualizados a critério do Médico V</w:t>
      </w:r>
      <w:r w:rsidRPr="007A4F4C">
        <w:rPr>
          <w:rFonts w:cs="Arial"/>
          <w:sz w:val="24"/>
          <w:szCs w:val="24"/>
        </w:rPr>
        <w:t xml:space="preserve">eterinário requisitante, observando sempre as alterações possíveis de ocorrer no animal. </w:t>
      </w:r>
    </w:p>
    <w:p w14:paraId="4578C410" w14:textId="77777777" w:rsidR="008C6767" w:rsidRPr="008C6767" w:rsidRDefault="008C6767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8C6767">
        <w:rPr>
          <w:rFonts w:cs="Arial"/>
          <w:sz w:val="24"/>
          <w:szCs w:val="24"/>
        </w:rPr>
        <w:lastRenderedPageBreak/>
        <w:t>§3º. Os</w:t>
      </w:r>
      <w:r>
        <w:rPr>
          <w:rFonts w:cs="Arial"/>
          <w:sz w:val="24"/>
          <w:szCs w:val="24"/>
        </w:rPr>
        <w:t xml:space="preserve"> exames vinculados à</w:t>
      </w:r>
      <w:r w:rsidRPr="008C6767">
        <w:rPr>
          <w:rFonts w:cs="Arial"/>
          <w:sz w:val="24"/>
          <w:szCs w:val="24"/>
        </w:rPr>
        <w:t xml:space="preserve"> resenha alterada perderão automaticamente sua validade, devendo o Médico Veterinário realizar nova coleta de material para diagnóstico de AIE e/ou Mormo.</w:t>
      </w:r>
    </w:p>
    <w:p w14:paraId="450672AD" w14:textId="4BC93B88" w:rsidR="007A4F4C" w:rsidRPr="007A4F4C" w:rsidRDefault="008C6767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§4</w:t>
      </w:r>
      <w:r w:rsidR="007A4F4C" w:rsidRPr="007A4F4C">
        <w:rPr>
          <w:rFonts w:cs="Arial"/>
          <w:sz w:val="24"/>
          <w:szCs w:val="24"/>
        </w:rPr>
        <w:t>º. A resenha deverá descrever fielmen</w:t>
      </w:r>
      <w:r w:rsidR="00FA0BA4">
        <w:rPr>
          <w:rFonts w:cs="Arial"/>
          <w:sz w:val="24"/>
          <w:szCs w:val="24"/>
        </w:rPr>
        <w:t>te o equídeo coletado e</w:t>
      </w:r>
      <w:r w:rsidR="0054179E">
        <w:rPr>
          <w:rFonts w:cs="Arial"/>
          <w:sz w:val="24"/>
          <w:szCs w:val="24"/>
        </w:rPr>
        <w:t>,</w:t>
      </w:r>
      <w:r w:rsidR="00FA0BA4">
        <w:rPr>
          <w:rFonts w:cs="Arial"/>
          <w:sz w:val="24"/>
          <w:szCs w:val="24"/>
        </w:rPr>
        <w:t xml:space="preserve"> caso o Médico V</w:t>
      </w:r>
      <w:r w:rsidR="007A4F4C" w:rsidRPr="007A4F4C">
        <w:rPr>
          <w:rFonts w:cs="Arial"/>
          <w:sz w:val="24"/>
          <w:szCs w:val="24"/>
        </w:rPr>
        <w:t xml:space="preserve">eterinário verifique divergência na resenha gravada no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="007A4F4C" w:rsidRPr="007A4F4C">
        <w:rPr>
          <w:rFonts w:cs="Arial"/>
          <w:sz w:val="24"/>
          <w:szCs w:val="24"/>
        </w:rPr>
        <w:t xml:space="preserve">, ele deverá primeiro corrigi-la, via APP resenha virtual, para somente então realizar a colheita de material para exame. </w:t>
      </w:r>
    </w:p>
    <w:p w14:paraId="236A4106" w14:textId="6DB27D54" w:rsidR="00FA0BA4" w:rsidRDefault="008C6767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§5</w:t>
      </w:r>
      <w:r w:rsidR="007A4F4C" w:rsidRPr="007A4F4C">
        <w:rPr>
          <w:rFonts w:cs="Arial"/>
          <w:sz w:val="24"/>
          <w:szCs w:val="24"/>
        </w:rPr>
        <w:t>º. Após a colheita, o Médico Veterinário deverá selecionar os exames e o laboratório para encaminhamento da requisição</w:t>
      </w:r>
      <w:r w:rsidR="00FA0BA4">
        <w:rPr>
          <w:rFonts w:cs="Arial"/>
          <w:sz w:val="24"/>
          <w:szCs w:val="24"/>
        </w:rPr>
        <w:t>.</w:t>
      </w:r>
    </w:p>
    <w:p w14:paraId="26D9E8CA" w14:textId="41C6DC40" w:rsidR="008E5827" w:rsidRPr="002D3F5B" w:rsidRDefault="008E5827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2D3F5B">
        <w:rPr>
          <w:rFonts w:cs="Arial"/>
          <w:sz w:val="24"/>
          <w:szCs w:val="24"/>
        </w:rPr>
        <w:t xml:space="preserve">§6º É vetado ao Médico Veterinário encaminhar material </w:t>
      </w:r>
      <w:r w:rsidR="0054179E">
        <w:rPr>
          <w:rFonts w:cs="Arial"/>
          <w:sz w:val="24"/>
          <w:szCs w:val="24"/>
        </w:rPr>
        <w:t>para diagnóstico de AIE e/ou M</w:t>
      </w:r>
      <w:r w:rsidR="00035BA9" w:rsidRPr="002D3F5B">
        <w:rPr>
          <w:rFonts w:cs="Arial"/>
          <w:sz w:val="24"/>
          <w:szCs w:val="24"/>
        </w:rPr>
        <w:t xml:space="preserve">ormo </w:t>
      </w:r>
      <w:r w:rsidRPr="002D3F5B">
        <w:rPr>
          <w:rFonts w:cs="Arial"/>
          <w:sz w:val="24"/>
          <w:szCs w:val="24"/>
        </w:rPr>
        <w:t xml:space="preserve">referente à mesma coleta </w:t>
      </w:r>
      <w:r w:rsidR="002D3F5B" w:rsidRPr="002D3F5B">
        <w:rPr>
          <w:rFonts w:cs="Arial"/>
          <w:sz w:val="24"/>
          <w:szCs w:val="24"/>
        </w:rPr>
        <w:t xml:space="preserve">e mesmo exame </w:t>
      </w:r>
      <w:r w:rsidRPr="002D3F5B">
        <w:rPr>
          <w:rFonts w:cs="Arial"/>
          <w:sz w:val="24"/>
          <w:szCs w:val="24"/>
        </w:rPr>
        <w:t>para diferentes laboratórios</w:t>
      </w:r>
      <w:r w:rsidR="002D3F5B" w:rsidRPr="002D3F5B">
        <w:rPr>
          <w:rFonts w:cs="Arial"/>
          <w:sz w:val="24"/>
          <w:szCs w:val="24"/>
        </w:rPr>
        <w:t xml:space="preserve">; bem como, por interesse próprio ou do produtor, coletar o animal que já tenha resultado </w:t>
      </w:r>
      <w:r w:rsidR="0054179E">
        <w:rPr>
          <w:rFonts w:cs="Arial"/>
          <w:sz w:val="24"/>
          <w:szCs w:val="24"/>
        </w:rPr>
        <w:t>diferente de negativo</w:t>
      </w:r>
      <w:r w:rsidR="002D3F5B" w:rsidRPr="002D3F5B">
        <w:rPr>
          <w:rFonts w:cs="Arial"/>
          <w:sz w:val="24"/>
          <w:szCs w:val="24"/>
        </w:rPr>
        <w:t xml:space="preserve"> em exame anterior.</w:t>
      </w:r>
      <w:r w:rsidRPr="002D3F5B">
        <w:rPr>
          <w:rFonts w:cs="Arial"/>
          <w:sz w:val="24"/>
          <w:szCs w:val="24"/>
        </w:rPr>
        <w:t xml:space="preserve"> </w:t>
      </w:r>
    </w:p>
    <w:p w14:paraId="3E4D456B" w14:textId="35861279" w:rsidR="007A4F4C" w:rsidRPr="007A4F4C" w:rsidRDefault="008C6767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</w:t>
      </w:r>
      <w:r w:rsidR="008E5827">
        <w:rPr>
          <w:rFonts w:cs="Arial"/>
          <w:sz w:val="24"/>
          <w:szCs w:val="24"/>
        </w:rPr>
        <w:t>7</w:t>
      </w:r>
      <w:r w:rsidR="00FA0BA4" w:rsidRPr="00FA0BA4">
        <w:rPr>
          <w:rFonts w:cs="Arial"/>
          <w:sz w:val="24"/>
          <w:szCs w:val="24"/>
        </w:rPr>
        <w:t xml:space="preserve">º </w:t>
      </w:r>
      <w:r w:rsidR="00FA0BA4">
        <w:rPr>
          <w:rFonts w:cs="Arial"/>
          <w:sz w:val="24"/>
          <w:szCs w:val="24"/>
        </w:rPr>
        <w:t>A requisição será g</w:t>
      </w:r>
      <w:r w:rsidR="007A4F4C" w:rsidRPr="007A4F4C">
        <w:rPr>
          <w:rFonts w:cs="Arial"/>
          <w:sz w:val="24"/>
          <w:szCs w:val="24"/>
        </w:rPr>
        <w:t xml:space="preserve">erada pelo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="00FA0BA4">
        <w:rPr>
          <w:rFonts w:cs="Arial"/>
          <w:sz w:val="24"/>
          <w:szCs w:val="24"/>
        </w:rPr>
        <w:t xml:space="preserve">, receberá uma numeração automática e será </w:t>
      </w:r>
      <w:r w:rsidR="007A4F4C" w:rsidRPr="007A4F4C">
        <w:rPr>
          <w:rFonts w:cs="Arial"/>
          <w:sz w:val="24"/>
          <w:szCs w:val="24"/>
        </w:rPr>
        <w:t xml:space="preserve">enviada, via sistema, ao laboratório selecionado. </w:t>
      </w:r>
    </w:p>
    <w:p w14:paraId="356CE33A" w14:textId="76226E11" w:rsidR="00FA0BA4" w:rsidRDefault="008E5827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§8</w:t>
      </w:r>
      <w:r w:rsidR="007A4F4C" w:rsidRPr="007A4F4C">
        <w:rPr>
          <w:rFonts w:cs="Arial"/>
          <w:sz w:val="24"/>
          <w:szCs w:val="24"/>
        </w:rPr>
        <w:t xml:space="preserve">º. O Médico Veterinário deverá imprimir 02 (duas) vias da requisição para entrega ao laboratório juntamente com o material coletado. A assinatura dessas requisições será via </w:t>
      </w:r>
      <w:proofErr w:type="spellStart"/>
      <w:r w:rsidR="007A4F4C" w:rsidRPr="007A4F4C">
        <w:rPr>
          <w:rFonts w:cs="Arial"/>
          <w:i/>
          <w:sz w:val="24"/>
          <w:szCs w:val="24"/>
        </w:rPr>
        <w:t>login</w:t>
      </w:r>
      <w:proofErr w:type="spellEnd"/>
      <w:r w:rsidR="00FA0BA4">
        <w:rPr>
          <w:rFonts w:cs="Arial"/>
          <w:sz w:val="24"/>
          <w:szCs w:val="24"/>
        </w:rPr>
        <w:t xml:space="preserve"> e senha do Médico V</w:t>
      </w:r>
      <w:r w:rsidR="007A4F4C" w:rsidRPr="007A4F4C">
        <w:rPr>
          <w:rFonts w:cs="Arial"/>
          <w:sz w:val="24"/>
          <w:szCs w:val="24"/>
        </w:rPr>
        <w:t>eterinário requisitante</w:t>
      </w:r>
      <w:r w:rsidR="00FA0BA4">
        <w:rPr>
          <w:rFonts w:cs="Arial"/>
          <w:sz w:val="24"/>
          <w:szCs w:val="24"/>
        </w:rPr>
        <w:t>.</w:t>
      </w:r>
    </w:p>
    <w:p w14:paraId="2D55FB3E" w14:textId="1CF2607B" w:rsidR="007A4F4C" w:rsidRPr="007A4F4C" w:rsidRDefault="008E5827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§9</w:t>
      </w:r>
      <w:r w:rsidR="007A4F4C" w:rsidRPr="007A4F4C">
        <w:rPr>
          <w:rFonts w:cs="Arial"/>
          <w:sz w:val="24"/>
          <w:szCs w:val="24"/>
        </w:rPr>
        <w:t>º. A impressão de que trata o §</w:t>
      </w:r>
      <w:r>
        <w:rPr>
          <w:rFonts w:cs="Arial"/>
          <w:sz w:val="24"/>
          <w:szCs w:val="24"/>
        </w:rPr>
        <w:t>8</w:t>
      </w:r>
      <w:r w:rsidR="009654CA" w:rsidRPr="008E5827">
        <w:rPr>
          <w:rFonts w:cs="Arial"/>
          <w:sz w:val="24"/>
          <w:szCs w:val="24"/>
        </w:rPr>
        <w:t>º</w:t>
      </w:r>
      <w:r w:rsidR="007A4F4C" w:rsidRPr="007A4F4C">
        <w:rPr>
          <w:rFonts w:cs="Arial"/>
          <w:sz w:val="24"/>
          <w:szCs w:val="24"/>
        </w:rPr>
        <w:t xml:space="preserve">. deste artigo poderá ser dispensada, a critério do laboratório, devendo o Médico Veterinário se adequar aos procedimentos internos do laboratório escolhido. </w:t>
      </w:r>
    </w:p>
    <w:p w14:paraId="569444D3" w14:textId="6C53F655" w:rsidR="007A4F4C" w:rsidRPr="007A4F4C" w:rsidRDefault="00035BA9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§10</w:t>
      </w:r>
      <w:r w:rsidR="007A4F4C" w:rsidRPr="007A4F4C">
        <w:rPr>
          <w:rFonts w:cs="Arial"/>
          <w:sz w:val="24"/>
          <w:szCs w:val="24"/>
        </w:rPr>
        <w:t xml:space="preserve">. Durante o período de identificação facultativa, e em caráter excepcional o Médico Veterinário poderá utilizar a requisição/resenha manual, sendo </w:t>
      </w:r>
      <w:r w:rsidR="00621BDC">
        <w:rPr>
          <w:rFonts w:cs="Arial"/>
          <w:sz w:val="24"/>
          <w:szCs w:val="24"/>
        </w:rPr>
        <w:t xml:space="preserve">a confecção e </w:t>
      </w:r>
      <w:r w:rsidR="007A4F4C" w:rsidRPr="007A4F4C">
        <w:rPr>
          <w:rFonts w:cs="Arial"/>
          <w:sz w:val="24"/>
          <w:szCs w:val="24"/>
        </w:rPr>
        <w:t>o controle da numeração deste formulário responsabilidade do Médico Veterinário.</w:t>
      </w:r>
    </w:p>
    <w:p w14:paraId="1121418D" w14:textId="67B11C2A" w:rsidR="007A4F4C" w:rsidRPr="007A4F4C" w:rsidRDefault="00035BA9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§11</w:t>
      </w:r>
      <w:r w:rsidR="007A4F4C" w:rsidRPr="007A4F4C">
        <w:rPr>
          <w:rFonts w:cs="Arial"/>
          <w:sz w:val="24"/>
          <w:szCs w:val="24"/>
        </w:rPr>
        <w:t>. A requisição/resenha manual deverá ser lançada pelo Médico Veterinário no E-</w:t>
      </w:r>
      <w:proofErr w:type="spellStart"/>
      <w:r w:rsidR="007A4F4C" w:rsidRPr="007A4F4C">
        <w:rPr>
          <w:rFonts w:cs="Arial"/>
          <w:sz w:val="24"/>
          <w:szCs w:val="24"/>
        </w:rPr>
        <w:t>Saniagro</w:t>
      </w:r>
      <w:proofErr w:type="spellEnd"/>
      <w:r w:rsidR="007A4F4C" w:rsidRPr="007A4F4C">
        <w:rPr>
          <w:rFonts w:cs="Arial"/>
          <w:sz w:val="24"/>
          <w:szCs w:val="24"/>
        </w:rPr>
        <w:t xml:space="preserve"> e também enviada via sistema ao laboratório.</w:t>
      </w:r>
    </w:p>
    <w:p w14:paraId="43DC6B1B" w14:textId="5535B2BC" w:rsidR="007A4F4C" w:rsidRPr="007A4F4C" w:rsidRDefault="00621BD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§1</w:t>
      </w:r>
      <w:r w:rsidR="00035BA9">
        <w:rPr>
          <w:rFonts w:cs="Arial"/>
          <w:sz w:val="24"/>
          <w:szCs w:val="24"/>
        </w:rPr>
        <w:t>2</w:t>
      </w:r>
      <w:r w:rsidR="007A4F4C" w:rsidRPr="007A4F4C">
        <w:rPr>
          <w:rFonts w:cs="Arial"/>
          <w:sz w:val="24"/>
          <w:szCs w:val="24"/>
        </w:rPr>
        <w:t xml:space="preserve">. É obrigatória a entrega da requisição/resenha manual original, </w:t>
      </w:r>
      <w:r>
        <w:rPr>
          <w:rFonts w:cs="Arial"/>
          <w:sz w:val="24"/>
          <w:szCs w:val="24"/>
        </w:rPr>
        <w:t xml:space="preserve">totalmente preenchida, </w:t>
      </w:r>
      <w:r w:rsidR="007A4F4C" w:rsidRPr="007A4F4C">
        <w:rPr>
          <w:rFonts w:cs="Arial"/>
          <w:sz w:val="24"/>
          <w:szCs w:val="24"/>
        </w:rPr>
        <w:t>assinada</w:t>
      </w:r>
      <w:r>
        <w:rPr>
          <w:rFonts w:cs="Arial"/>
          <w:sz w:val="24"/>
          <w:szCs w:val="24"/>
        </w:rPr>
        <w:t xml:space="preserve"> e carimbada, em 02 (duas) vias </w:t>
      </w:r>
      <w:r w:rsidR="007A4F4C" w:rsidRPr="007A4F4C">
        <w:rPr>
          <w:rFonts w:cs="Arial"/>
          <w:sz w:val="24"/>
          <w:szCs w:val="24"/>
        </w:rPr>
        <w:t xml:space="preserve">não carbonadas, juntamente com o material coletado ao laboratório. </w:t>
      </w:r>
    </w:p>
    <w:p w14:paraId="7A05BD14" w14:textId="77777777" w:rsid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D6CDCCC" w14:textId="77777777" w:rsidR="000103B6" w:rsidRPr="007A4F4C" w:rsidRDefault="000103B6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933930A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CAPÍTULO V</w:t>
      </w:r>
    </w:p>
    <w:p w14:paraId="5A9CBA54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DO LANÇAMENTO DO</w:t>
      </w:r>
      <w:r w:rsidR="008C6767">
        <w:rPr>
          <w:rFonts w:cs="Arial"/>
          <w:b/>
          <w:sz w:val="24"/>
          <w:szCs w:val="24"/>
        </w:rPr>
        <w:t xml:space="preserve"> RESULTADO DO</w:t>
      </w:r>
      <w:r w:rsidRPr="007A4F4C">
        <w:rPr>
          <w:rFonts w:cs="Arial"/>
          <w:b/>
          <w:sz w:val="24"/>
          <w:szCs w:val="24"/>
        </w:rPr>
        <w:t>S EXAMES DE AIE E MORMO</w:t>
      </w:r>
    </w:p>
    <w:p w14:paraId="49A4FE3C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9BA15D8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17 Os laboratórios credenciados no MAPA, após cadastrados na IAGRO deverão lançar todos os resultados dos exames de AIE e Mormo no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Pr="007A4F4C">
        <w:rPr>
          <w:rFonts w:cs="Arial"/>
          <w:sz w:val="24"/>
          <w:szCs w:val="24"/>
        </w:rPr>
        <w:t xml:space="preserve">. </w:t>
      </w:r>
    </w:p>
    <w:p w14:paraId="52E4D556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§1º. O lançamento dos resultados dos exames de AIE e Mormo no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Pr="007A4F4C">
        <w:rPr>
          <w:rFonts w:cs="Arial"/>
          <w:sz w:val="24"/>
          <w:szCs w:val="24"/>
        </w:rPr>
        <w:t xml:space="preserve"> serão obrigatórios para todos os laboratórios de MS a partir de 31/03/2020. </w:t>
      </w:r>
    </w:p>
    <w:p w14:paraId="2FD9243A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§2º. A IAGRO fornecerá um manual de instruções para o laboratório, bem como, realizará treinamentos quando julgar necessário. </w:t>
      </w:r>
    </w:p>
    <w:p w14:paraId="384F92B2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§3º. Os resultados dos exames deverão ser lançados na I.E. ou I.S. do produtor, identificando o equídeo através do seu número único. </w:t>
      </w:r>
    </w:p>
    <w:p w14:paraId="5FBB9765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§4º. Caso o equídeo ainda não tenha sido identificado e o Médico Veterinário utilizar a requisição/resenha manual, o laboratório deverá lançar os resultados dos exames somente na I.E. ou I.S. do produtor, não vinculando a número único de equídeo. </w:t>
      </w:r>
    </w:p>
    <w:p w14:paraId="3AABEAA3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§5º. A opção descrita no §4º somente será possível enquanto a identificação individual não for obrigatória. </w:t>
      </w:r>
    </w:p>
    <w:p w14:paraId="70554D19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lastRenderedPageBreak/>
        <w:t>§6º. O Médico Veterinário requisitante deverá conferir os dados completos do produtor, juntamente com o laboratório no momento da entrega do material coletado, evitando assim erros de lançamento de resultados.</w:t>
      </w:r>
    </w:p>
    <w:p w14:paraId="137BA8C7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§7º. Os resultados de exames cujos dados do produtor estejam incorretos ou inexistentes no cadastro da IAGRO não terão validade para trânsito, bem como exames com formulários rasurados ou sobrescritos. </w:t>
      </w:r>
    </w:p>
    <w:p w14:paraId="0A0694F7" w14:textId="47BD00F2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§8º. É vetado o lançamento de re</w:t>
      </w:r>
      <w:r w:rsidR="00FB23DC">
        <w:rPr>
          <w:rFonts w:cs="Arial"/>
          <w:sz w:val="24"/>
          <w:szCs w:val="24"/>
        </w:rPr>
        <w:t>sultados de exames de AIE e/ou M</w:t>
      </w:r>
      <w:r w:rsidRPr="007A4F4C">
        <w:rPr>
          <w:rFonts w:cs="Arial"/>
          <w:sz w:val="24"/>
          <w:szCs w:val="24"/>
        </w:rPr>
        <w:t xml:space="preserve">ormo em I.E. ou I.S. divergentes das declaradas nas requisições. </w:t>
      </w:r>
    </w:p>
    <w:p w14:paraId="398D83D3" w14:textId="77777777" w:rsid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§9º. Após o lançamento do resultado no sistema, uma via da requisição juntamente com o respectivo relatório de ensaio deverá ser impressa e remetida para o Médico Veterinário requisitante para entrega ao produtor. </w:t>
      </w:r>
    </w:p>
    <w:p w14:paraId="0507030F" w14:textId="7EEC6AEF" w:rsidR="00621BDC" w:rsidRPr="00035BA9" w:rsidRDefault="00621BDC" w:rsidP="000103B6">
      <w:pPr>
        <w:spacing w:after="0" w:line="240" w:lineRule="auto"/>
        <w:jc w:val="both"/>
        <w:rPr>
          <w:rFonts w:cs="Arial"/>
          <w:color w:val="FF0000"/>
          <w:sz w:val="24"/>
          <w:szCs w:val="24"/>
        </w:rPr>
      </w:pPr>
      <w:r w:rsidRPr="007A4F4C">
        <w:rPr>
          <w:rFonts w:cs="Arial"/>
          <w:sz w:val="24"/>
          <w:szCs w:val="24"/>
        </w:rPr>
        <w:t>§10.</w:t>
      </w:r>
      <w:r>
        <w:rPr>
          <w:rFonts w:cs="Arial"/>
          <w:sz w:val="24"/>
          <w:szCs w:val="24"/>
        </w:rPr>
        <w:t xml:space="preserve"> </w:t>
      </w:r>
      <w:r w:rsidRPr="00621BDC">
        <w:rPr>
          <w:rFonts w:cs="Arial"/>
          <w:sz w:val="24"/>
          <w:szCs w:val="24"/>
        </w:rPr>
        <w:t xml:space="preserve">A </w:t>
      </w:r>
      <w:r>
        <w:rPr>
          <w:rFonts w:cs="Arial"/>
          <w:sz w:val="24"/>
          <w:szCs w:val="24"/>
        </w:rPr>
        <w:t>medida descrita no §9</w:t>
      </w:r>
      <w:r w:rsidRPr="00621BDC">
        <w:rPr>
          <w:rFonts w:cs="Arial"/>
          <w:sz w:val="24"/>
          <w:szCs w:val="24"/>
        </w:rPr>
        <w:t xml:space="preserve">º </w:t>
      </w:r>
      <w:r>
        <w:rPr>
          <w:rFonts w:cs="Arial"/>
          <w:sz w:val="24"/>
          <w:szCs w:val="24"/>
        </w:rPr>
        <w:t xml:space="preserve">poderá ser </w:t>
      </w:r>
      <w:r w:rsidRPr="00B378DF">
        <w:rPr>
          <w:rFonts w:cs="Arial"/>
          <w:sz w:val="24"/>
          <w:szCs w:val="24"/>
        </w:rPr>
        <w:t xml:space="preserve">dispensada pelo Médico Veterinário requisitante, exceto em caso de </w:t>
      </w:r>
      <w:r w:rsidR="00113130" w:rsidRPr="00B378DF">
        <w:rPr>
          <w:rFonts w:cs="Arial"/>
          <w:sz w:val="24"/>
          <w:szCs w:val="24"/>
        </w:rPr>
        <w:t xml:space="preserve">exames para trânsito </w:t>
      </w:r>
      <w:r w:rsidR="00035BA9" w:rsidRPr="00B378DF">
        <w:rPr>
          <w:rFonts w:cs="Arial"/>
          <w:sz w:val="24"/>
          <w:szCs w:val="24"/>
        </w:rPr>
        <w:t>internacional</w:t>
      </w:r>
      <w:r w:rsidR="00B378DF" w:rsidRPr="00B378DF">
        <w:rPr>
          <w:rFonts w:cs="Arial"/>
          <w:sz w:val="24"/>
          <w:szCs w:val="24"/>
        </w:rPr>
        <w:t>.</w:t>
      </w:r>
      <w:r w:rsidR="00035BA9" w:rsidRPr="00B378DF">
        <w:rPr>
          <w:rFonts w:cs="Arial"/>
          <w:sz w:val="24"/>
          <w:szCs w:val="24"/>
        </w:rPr>
        <w:t xml:space="preserve"> </w:t>
      </w:r>
    </w:p>
    <w:p w14:paraId="790CFBE9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§1</w:t>
      </w:r>
      <w:r w:rsidR="00113130">
        <w:rPr>
          <w:rFonts w:cs="Arial"/>
          <w:sz w:val="24"/>
          <w:szCs w:val="24"/>
        </w:rPr>
        <w:t>1</w:t>
      </w:r>
      <w:r w:rsidRPr="007A4F4C">
        <w:rPr>
          <w:rFonts w:cs="Arial"/>
          <w:sz w:val="24"/>
          <w:szCs w:val="24"/>
        </w:rPr>
        <w:t xml:space="preserve">. O Médico Veterinário requisitante, através do seu </w:t>
      </w:r>
      <w:proofErr w:type="spellStart"/>
      <w:r w:rsidRPr="00C35828">
        <w:rPr>
          <w:rFonts w:cs="Arial"/>
          <w:i/>
          <w:sz w:val="24"/>
          <w:szCs w:val="24"/>
        </w:rPr>
        <w:t>login</w:t>
      </w:r>
      <w:proofErr w:type="spellEnd"/>
      <w:r w:rsidRPr="007A4F4C">
        <w:rPr>
          <w:rFonts w:cs="Arial"/>
          <w:sz w:val="24"/>
          <w:szCs w:val="24"/>
        </w:rPr>
        <w:t xml:space="preserve"> e senha no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Pr="007A4F4C">
        <w:rPr>
          <w:rFonts w:cs="Arial"/>
          <w:sz w:val="24"/>
          <w:szCs w:val="24"/>
        </w:rPr>
        <w:t xml:space="preserve">, também terá acesso as suas requisições e respectivos relatórios de ensaio para impressão e entrega ao produtor. </w:t>
      </w:r>
    </w:p>
    <w:p w14:paraId="022912F5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§1</w:t>
      </w:r>
      <w:r w:rsidR="00113130">
        <w:rPr>
          <w:rFonts w:cs="Arial"/>
          <w:sz w:val="24"/>
          <w:szCs w:val="24"/>
        </w:rPr>
        <w:t>2</w:t>
      </w:r>
      <w:r w:rsidRPr="007A4F4C">
        <w:rPr>
          <w:rFonts w:cs="Arial"/>
          <w:sz w:val="24"/>
          <w:szCs w:val="24"/>
        </w:rPr>
        <w:t xml:space="preserve">. O produtor, através do seu </w:t>
      </w:r>
      <w:proofErr w:type="spellStart"/>
      <w:r w:rsidRPr="007A4F4C">
        <w:rPr>
          <w:rFonts w:cs="Arial"/>
          <w:i/>
          <w:sz w:val="24"/>
          <w:szCs w:val="24"/>
        </w:rPr>
        <w:t>login</w:t>
      </w:r>
      <w:proofErr w:type="spellEnd"/>
      <w:r w:rsidRPr="007A4F4C">
        <w:rPr>
          <w:rFonts w:cs="Arial"/>
          <w:sz w:val="24"/>
          <w:szCs w:val="24"/>
        </w:rPr>
        <w:t xml:space="preserve"> e senha no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Pr="007A4F4C">
        <w:rPr>
          <w:rFonts w:cs="Arial"/>
          <w:sz w:val="24"/>
          <w:szCs w:val="24"/>
        </w:rPr>
        <w:t>, somente terá acesso a visualização dos exames negativos dos seus animais quando finalizados, sendo que não será permitida sua impressão. A critério do produtor a impressão e envio dos laudos n</w:t>
      </w:r>
      <w:r w:rsidR="008C6767">
        <w:rPr>
          <w:rFonts w:cs="Arial"/>
          <w:sz w:val="24"/>
          <w:szCs w:val="24"/>
        </w:rPr>
        <w:t>egativos pelos laboratórios ou Médicos V</w:t>
      </w:r>
      <w:r w:rsidRPr="007A4F4C">
        <w:rPr>
          <w:rFonts w:cs="Arial"/>
          <w:sz w:val="24"/>
          <w:szCs w:val="24"/>
        </w:rPr>
        <w:t xml:space="preserve">eterinários poderão ser dispensados. </w:t>
      </w:r>
    </w:p>
    <w:p w14:paraId="7CC8F779" w14:textId="52744DE6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§1</w:t>
      </w:r>
      <w:r w:rsidR="00113130">
        <w:rPr>
          <w:rFonts w:cs="Arial"/>
          <w:sz w:val="24"/>
          <w:szCs w:val="24"/>
        </w:rPr>
        <w:t>3</w:t>
      </w:r>
      <w:r w:rsidRPr="007A4F4C">
        <w:rPr>
          <w:rFonts w:cs="Arial"/>
          <w:sz w:val="24"/>
          <w:szCs w:val="24"/>
        </w:rPr>
        <w:t xml:space="preserve">. Relatório de ensaio com resultado diferente de negativo não poderá ser remetido ao Médico Veterinário, ficando bloqueada </w:t>
      </w:r>
      <w:r w:rsidRPr="00035BA9">
        <w:rPr>
          <w:rFonts w:cs="Arial"/>
          <w:sz w:val="24"/>
          <w:szCs w:val="24"/>
        </w:rPr>
        <w:t xml:space="preserve">também sua impressão no sistema </w:t>
      </w:r>
      <w:r w:rsidRPr="007A4F4C">
        <w:rPr>
          <w:rFonts w:cs="Arial"/>
          <w:sz w:val="24"/>
          <w:szCs w:val="24"/>
        </w:rPr>
        <w:t xml:space="preserve">no </w:t>
      </w:r>
      <w:r w:rsidR="00621BDC">
        <w:rPr>
          <w:rFonts w:cs="Arial"/>
          <w:sz w:val="24"/>
          <w:szCs w:val="24"/>
        </w:rPr>
        <w:t>perfil</w:t>
      </w:r>
      <w:r w:rsidRPr="007A4F4C">
        <w:rPr>
          <w:rFonts w:cs="Arial"/>
          <w:sz w:val="24"/>
          <w:szCs w:val="24"/>
        </w:rPr>
        <w:t xml:space="preserve"> do</w:t>
      </w:r>
      <w:r w:rsidR="00FB23DC">
        <w:rPr>
          <w:rFonts w:cs="Arial"/>
          <w:sz w:val="24"/>
          <w:szCs w:val="24"/>
        </w:rPr>
        <w:t xml:space="preserve"> Médico V</w:t>
      </w:r>
      <w:r w:rsidRPr="007A4F4C">
        <w:rPr>
          <w:rFonts w:cs="Arial"/>
          <w:sz w:val="24"/>
          <w:szCs w:val="24"/>
        </w:rPr>
        <w:t>eterinário.</w:t>
      </w:r>
    </w:p>
    <w:p w14:paraId="44CADF2F" w14:textId="13DB2F1C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§1</w:t>
      </w:r>
      <w:r w:rsidR="00113130">
        <w:rPr>
          <w:rFonts w:cs="Arial"/>
          <w:sz w:val="24"/>
          <w:szCs w:val="24"/>
        </w:rPr>
        <w:t>4</w:t>
      </w:r>
      <w:r w:rsidRPr="007A4F4C">
        <w:rPr>
          <w:rFonts w:cs="Arial"/>
          <w:sz w:val="24"/>
          <w:szCs w:val="24"/>
        </w:rPr>
        <w:t xml:space="preserve">. Havendo resultado diferente de negativo de um animal ou lote de animais, o laboratório deverá encaminhar, em até 24 horas após o resultado final, </w:t>
      </w:r>
      <w:r w:rsidR="002518AE">
        <w:rPr>
          <w:rFonts w:cs="Arial"/>
          <w:sz w:val="24"/>
          <w:szCs w:val="24"/>
        </w:rPr>
        <w:t>a via impressa das</w:t>
      </w:r>
      <w:r w:rsidRPr="007A4F4C">
        <w:rPr>
          <w:rFonts w:cs="Arial"/>
          <w:sz w:val="24"/>
          <w:szCs w:val="24"/>
        </w:rPr>
        <w:t xml:space="preserve"> requisições e relatórios de ensaio de todos os animais testados daquela propriedade à coordenação do PNSE da IAGRO, além de comunicar oficialmente ao MAPA.</w:t>
      </w:r>
    </w:p>
    <w:p w14:paraId="35E0F327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18. O E- </w:t>
      </w:r>
      <w:proofErr w:type="spellStart"/>
      <w:r w:rsidRPr="007A4F4C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aniagro</w:t>
      </w:r>
      <w:proofErr w:type="spellEnd"/>
      <w:r w:rsidRPr="007A4F4C">
        <w:rPr>
          <w:rFonts w:cs="Arial"/>
          <w:sz w:val="24"/>
          <w:szCs w:val="24"/>
        </w:rPr>
        <w:t xml:space="preserve"> autorizará o trânsito somente para animais com exame que apresentarem resultado negativo</w:t>
      </w:r>
      <w:r w:rsidR="00113130">
        <w:rPr>
          <w:rFonts w:cs="Arial"/>
          <w:sz w:val="24"/>
          <w:szCs w:val="24"/>
        </w:rPr>
        <w:t xml:space="preserve"> válido</w:t>
      </w:r>
      <w:r w:rsidRPr="007A4F4C">
        <w:rPr>
          <w:rFonts w:cs="Arial"/>
          <w:sz w:val="24"/>
          <w:szCs w:val="24"/>
        </w:rPr>
        <w:t xml:space="preserve"> e cuja propriedade não esteja interditada para o trânsito de equídeos. </w:t>
      </w:r>
    </w:p>
    <w:p w14:paraId="11DCFA49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§1º. Para os casos em que os exames apresentarem resultado diferente de negativo, o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Pr="007A4F4C">
        <w:rPr>
          <w:rFonts w:cs="Arial"/>
          <w:sz w:val="24"/>
          <w:szCs w:val="24"/>
        </w:rPr>
        <w:t xml:space="preserve"> realizará a interdição automática para o trânsito de equídeos da propriedade e de todas as I.E. e I.S. a ela vinculadas. </w:t>
      </w:r>
    </w:p>
    <w:p w14:paraId="657A7133" w14:textId="04AD80F1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§2º. A propriedade interditada será considerada suspeita para AIE </w:t>
      </w:r>
      <w:r w:rsidR="00113130">
        <w:rPr>
          <w:rFonts w:cs="Arial"/>
          <w:sz w:val="24"/>
          <w:szCs w:val="24"/>
        </w:rPr>
        <w:t>e/</w:t>
      </w:r>
      <w:r w:rsidR="00FB23DC">
        <w:rPr>
          <w:rFonts w:cs="Arial"/>
          <w:sz w:val="24"/>
          <w:szCs w:val="24"/>
        </w:rPr>
        <w:t>ou M</w:t>
      </w:r>
      <w:r w:rsidRPr="007A4F4C">
        <w:rPr>
          <w:rFonts w:cs="Arial"/>
          <w:sz w:val="24"/>
          <w:szCs w:val="24"/>
        </w:rPr>
        <w:t xml:space="preserve">ormo e estará sujeita a aplicação de medidas sanitárias previstas na legislação vigente. </w:t>
      </w:r>
    </w:p>
    <w:p w14:paraId="25559196" w14:textId="2F26AB61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§3º. A informação de uma suspeita ou foco será enviada automaticamente, via e-mail para as coordenações do PNSE da IAGRO e do MAPA, para a </w:t>
      </w:r>
      <w:r w:rsidR="002518AE" w:rsidRPr="002518AE">
        <w:rPr>
          <w:rFonts w:cs="Arial"/>
          <w:sz w:val="24"/>
          <w:szCs w:val="24"/>
        </w:rPr>
        <w:t xml:space="preserve">UL </w:t>
      </w:r>
      <w:r w:rsidRPr="007A4F4C">
        <w:rPr>
          <w:rFonts w:cs="Arial"/>
          <w:sz w:val="24"/>
          <w:szCs w:val="24"/>
        </w:rPr>
        <w:t xml:space="preserve">no município onde a propriedade se localiza e para o produtor. </w:t>
      </w:r>
    </w:p>
    <w:p w14:paraId="5EBEFC16" w14:textId="59F5B433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§4º. Toda informação incorreta lançada no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Pr="007A4F4C">
        <w:rPr>
          <w:rFonts w:cs="Arial"/>
          <w:sz w:val="24"/>
          <w:szCs w:val="24"/>
        </w:rPr>
        <w:t xml:space="preserve"> pelo laboratório deverá ser corrigida imediatamente após sua identificação, ficando o laboratório responsável por comunicar o equívoco à </w:t>
      </w:r>
      <w:r w:rsidRPr="002518AE">
        <w:rPr>
          <w:rFonts w:cs="Arial"/>
          <w:sz w:val="24"/>
          <w:szCs w:val="24"/>
        </w:rPr>
        <w:t>UL</w:t>
      </w:r>
      <w:r w:rsidR="002518AE">
        <w:rPr>
          <w:rFonts w:cs="Arial"/>
          <w:sz w:val="24"/>
          <w:szCs w:val="24"/>
        </w:rPr>
        <w:t xml:space="preserve"> </w:t>
      </w:r>
      <w:r w:rsidRPr="007A4F4C">
        <w:rPr>
          <w:rFonts w:cs="Arial"/>
          <w:sz w:val="24"/>
          <w:szCs w:val="24"/>
        </w:rPr>
        <w:t>e a coordenação do PNSE para as providências cabíveis.</w:t>
      </w:r>
    </w:p>
    <w:p w14:paraId="5FD9B49A" w14:textId="77777777" w:rsid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45F62AA" w14:textId="77777777" w:rsidR="000103B6" w:rsidRDefault="000103B6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A58E475" w14:textId="77777777" w:rsidR="000103B6" w:rsidRDefault="000103B6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F412808" w14:textId="77777777" w:rsidR="000103B6" w:rsidRDefault="000103B6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1A99858" w14:textId="77777777" w:rsidR="000103B6" w:rsidRDefault="000103B6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2462EDA" w14:textId="77777777" w:rsidR="000103B6" w:rsidRDefault="000103B6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DF26544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lastRenderedPageBreak/>
        <w:t>CAPÍTULO VI</w:t>
      </w:r>
    </w:p>
    <w:p w14:paraId="1723BC12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DA EMISSÃO DE E-GTAS</w:t>
      </w:r>
    </w:p>
    <w:p w14:paraId="50F2B443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9FA5140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Seção I</w:t>
      </w:r>
    </w:p>
    <w:p w14:paraId="630BAEBC" w14:textId="77777777" w:rsid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Pelo Produtor</w:t>
      </w:r>
    </w:p>
    <w:p w14:paraId="49803497" w14:textId="77777777" w:rsidR="000103B6" w:rsidRPr="007A4F4C" w:rsidRDefault="000103B6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523B3BC3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19 Produtores rurais com saldo de </w:t>
      </w:r>
      <w:r w:rsidR="008C6767">
        <w:rPr>
          <w:rFonts w:cs="Arial"/>
          <w:sz w:val="24"/>
          <w:szCs w:val="24"/>
        </w:rPr>
        <w:t xml:space="preserve">equídeos, animais </w:t>
      </w:r>
      <w:r w:rsidR="003C716F">
        <w:rPr>
          <w:rFonts w:cs="Arial"/>
          <w:sz w:val="24"/>
          <w:szCs w:val="24"/>
        </w:rPr>
        <w:t>identificados</w:t>
      </w:r>
      <w:r w:rsidR="008C6767">
        <w:rPr>
          <w:rFonts w:cs="Arial"/>
          <w:sz w:val="24"/>
          <w:szCs w:val="24"/>
        </w:rPr>
        <w:t xml:space="preserve"> individualmente</w:t>
      </w:r>
      <w:r w:rsidR="003C716F">
        <w:rPr>
          <w:rFonts w:cs="Arial"/>
          <w:sz w:val="24"/>
          <w:szCs w:val="24"/>
        </w:rPr>
        <w:t xml:space="preserve"> e com exames negativos </w:t>
      </w:r>
      <w:r w:rsidRPr="007A4F4C">
        <w:rPr>
          <w:rFonts w:cs="Arial"/>
          <w:sz w:val="24"/>
          <w:szCs w:val="24"/>
        </w:rPr>
        <w:t xml:space="preserve">válidos lançados </w:t>
      </w:r>
      <w:r w:rsidR="003C716F">
        <w:rPr>
          <w:rFonts w:cs="Arial"/>
          <w:sz w:val="24"/>
          <w:szCs w:val="24"/>
        </w:rPr>
        <w:t xml:space="preserve">pelo laboratório </w:t>
      </w:r>
      <w:r w:rsidRPr="007A4F4C">
        <w:rPr>
          <w:rFonts w:cs="Arial"/>
          <w:sz w:val="24"/>
          <w:szCs w:val="24"/>
        </w:rPr>
        <w:t xml:space="preserve">no sistema poderão emitir E-GTA, via web, nas finalidades liberadas para o perfil do produtor através de </w:t>
      </w:r>
      <w:proofErr w:type="spellStart"/>
      <w:r w:rsidRPr="007A4F4C">
        <w:rPr>
          <w:rFonts w:cs="Arial"/>
          <w:i/>
          <w:sz w:val="24"/>
          <w:szCs w:val="24"/>
        </w:rPr>
        <w:t>login</w:t>
      </w:r>
      <w:proofErr w:type="spellEnd"/>
      <w:r w:rsidRPr="007A4F4C">
        <w:rPr>
          <w:rFonts w:cs="Arial"/>
          <w:sz w:val="24"/>
          <w:szCs w:val="24"/>
        </w:rPr>
        <w:t xml:space="preserve"> e senha no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Pr="007A4F4C">
        <w:rPr>
          <w:rFonts w:cs="Arial"/>
          <w:sz w:val="24"/>
          <w:szCs w:val="24"/>
        </w:rPr>
        <w:t>.</w:t>
      </w:r>
    </w:p>
    <w:p w14:paraId="45707D09" w14:textId="77777777" w:rsidR="007A4F4C" w:rsidRPr="002518AE" w:rsidRDefault="00C66B67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2518AE">
        <w:rPr>
          <w:rFonts w:cs="Arial"/>
          <w:sz w:val="24"/>
          <w:szCs w:val="24"/>
        </w:rPr>
        <w:t xml:space="preserve">Parágrafo Único. </w:t>
      </w:r>
      <w:r w:rsidR="007A4F4C" w:rsidRPr="002518AE">
        <w:rPr>
          <w:rFonts w:cs="Arial"/>
          <w:sz w:val="24"/>
          <w:szCs w:val="24"/>
        </w:rPr>
        <w:t xml:space="preserve">O produtor não será obrigado a identificar todos os equídeos de sua propriedade para obter a permissão de emissão de E-GTA na web. </w:t>
      </w:r>
    </w:p>
    <w:p w14:paraId="077989E8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Art. 20. Para a emissão da E-GTA, o produtor deverá selecionar em uma lista disponibilizada pelo E-</w:t>
      </w:r>
      <w:proofErr w:type="spellStart"/>
      <w:r w:rsidRPr="007A4F4C">
        <w:rPr>
          <w:rFonts w:cs="Arial"/>
          <w:sz w:val="24"/>
          <w:szCs w:val="24"/>
        </w:rPr>
        <w:t>Saniagro</w:t>
      </w:r>
      <w:proofErr w:type="spellEnd"/>
      <w:r w:rsidRPr="007A4F4C">
        <w:rPr>
          <w:rFonts w:cs="Arial"/>
          <w:sz w:val="24"/>
          <w:szCs w:val="24"/>
        </w:rPr>
        <w:t>, quais os animais serão vinculados àquela guia de trânsito.</w:t>
      </w:r>
    </w:p>
    <w:p w14:paraId="5CAC2F45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Parágrafo Único. A seleção será </w:t>
      </w:r>
      <w:r w:rsidR="008C6767">
        <w:rPr>
          <w:rFonts w:cs="Arial"/>
          <w:sz w:val="24"/>
          <w:szCs w:val="24"/>
        </w:rPr>
        <w:t>realizada</w:t>
      </w:r>
      <w:r w:rsidRPr="007A4F4C">
        <w:rPr>
          <w:rFonts w:cs="Arial"/>
          <w:sz w:val="24"/>
          <w:szCs w:val="24"/>
        </w:rPr>
        <w:t xml:space="preserve"> marcando os animais conforme o número de identificação individual de cada um constante na lista de animais registrados para o produtor. </w:t>
      </w:r>
    </w:p>
    <w:p w14:paraId="549E476D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Art. 21 Conforme a finalidade do trânsito, durante a emissão da E-GTA o sistema validará a quantidade de animais e os exames disponíveis com validade que contemple todo trânsito.</w:t>
      </w:r>
    </w:p>
    <w:p w14:paraId="572706E0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Parágrafo Único. Documentos emitidos com erros, ou com animais divergentes do que serão efetivamente transitados deverão ser cancelados. </w:t>
      </w:r>
    </w:p>
    <w:p w14:paraId="0F3F96E5" w14:textId="04DBFADF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22 Para o trânsito </w:t>
      </w:r>
      <w:proofErr w:type="spellStart"/>
      <w:r w:rsidRPr="007A4F4C">
        <w:rPr>
          <w:rFonts w:cs="Arial"/>
          <w:sz w:val="24"/>
          <w:szCs w:val="24"/>
        </w:rPr>
        <w:t>intraestadual</w:t>
      </w:r>
      <w:proofErr w:type="spellEnd"/>
      <w:r w:rsidRPr="007A4F4C">
        <w:rPr>
          <w:rFonts w:cs="Arial"/>
          <w:sz w:val="24"/>
          <w:szCs w:val="24"/>
        </w:rPr>
        <w:t xml:space="preserve">, o produtor ficará isento de anexar </w:t>
      </w:r>
      <w:r w:rsidR="00E22009">
        <w:rPr>
          <w:rFonts w:cs="Arial"/>
          <w:sz w:val="24"/>
          <w:szCs w:val="24"/>
        </w:rPr>
        <w:t>os exames negativos para AIE e M</w:t>
      </w:r>
      <w:r w:rsidRPr="007A4F4C">
        <w:rPr>
          <w:rFonts w:cs="Arial"/>
          <w:sz w:val="24"/>
          <w:szCs w:val="24"/>
        </w:rPr>
        <w:t xml:space="preserve">ormo, devendo apenas anexar o Certificado de Identificação Individual de cada animal a sua respectiva E-GTA. </w:t>
      </w:r>
    </w:p>
    <w:p w14:paraId="158C88AA" w14:textId="1E25766E" w:rsid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Parágrafo Ú</w:t>
      </w:r>
      <w:r w:rsidR="002518AE">
        <w:rPr>
          <w:rFonts w:cs="Arial"/>
          <w:sz w:val="24"/>
          <w:szCs w:val="24"/>
        </w:rPr>
        <w:t xml:space="preserve">nico. No trânsito interestadual, internacional e para aglomeração com finalidade comercial, </w:t>
      </w:r>
      <w:r w:rsidRPr="007A4F4C">
        <w:rPr>
          <w:rFonts w:cs="Arial"/>
          <w:sz w:val="24"/>
          <w:szCs w:val="24"/>
        </w:rPr>
        <w:t>o produtor ficará responsável por anexar à E-GTA</w:t>
      </w:r>
      <w:r w:rsidR="00E22009">
        <w:rPr>
          <w:rFonts w:cs="Arial"/>
          <w:sz w:val="24"/>
          <w:szCs w:val="24"/>
        </w:rPr>
        <w:t xml:space="preserve"> os exames negativos de AIE e M</w:t>
      </w:r>
      <w:r w:rsidR="002518AE">
        <w:rPr>
          <w:rFonts w:cs="Arial"/>
          <w:sz w:val="24"/>
          <w:szCs w:val="24"/>
        </w:rPr>
        <w:t xml:space="preserve">ormo, </w:t>
      </w:r>
      <w:r w:rsidR="00E22009">
        <w:rPr>
          <w:rFonts w:cs="Arial"/>
          <w:sz w:val="24"/>
          <w:szCs w:val="24"/>
        </w:rPr>
        <w:t xml:space="preserve">se necessário, </w:t>
      </w:r>
      <w:r w:rsidR="002518AE">
        <w:rPr>
          <w:rFonts w:cs="Arial"/>
          <w:sz w:val="24"/>
          <w:szCs w:val="24"/>
        </w:rPr>
        <w:t>além de</w:t>
      </w:r>
      <w:r w:rsidRPr="007A4F4C">
        <w:rPr>
          <w:rFonts w:cs="Arial"/>
          <w:sz w:val="24"/>
          <w:szCs w:val="24"/>
        </w:rPr>
        <w:t xml:space="preserve"> todos os documentos originais solicitados pela UF</w:t>
      </w:r>
      <w:r w:rsidR="002518AE">
        <w:rPr>
          <w:rFonts w:cs="Arial"/>
          <w:sz w:val="24"/>
          <w:szCs w:val="24"/>
        </w:rPr>
        <w:t>, país ou evento</w:t>
      </w:r>
      <w:r w:rsidRPr="007A4F4C">
        <w:rPr>
          <w:rFonts w:cs="Arial"/>
          <w:sz w:val="24"/>
          <w:szCs w:val="24"/>
        </w:rPr>
        <w:t xml:space="preserve"> de destino.</w:t>
      </w:r>
    </w:p>
    <w:p w14:paraId="4B63A172" w14:textId="77777777" w:rsidR="004B3F75" w:rsidRPr="007A4F4C" w:rsidRDefault="004B3F75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8357B63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Seção II</w:t>
      </w:r>
    </w:p>
    <w:p w14:paraId="46CB7129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Pelo Servidor da IAGRO</w:t>
      </w:r>
    </w:p>
    <w:p w14:paraId="05C116D4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B9569D4" w14:textId="1A7AA29C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23 </w:t>
      </w:r>
      <w:r w:rsidR="004B3F75">
        <w:rPr>
          <w:rFonts w:cs="Arial"/>
          <w:sz w:val="24"/>
          <w:szCs w:val="24"/>
        </w:rPr>
        <w:t xml:space="preserve">Somente </w:t>
      </w:r>
      <w:r w:rsidRPr="007A4F4C">
        <w:rPr>
          <w:rFonts w:cs="Arial"/>
          <w:sz w:val="24"/>
          <w:szCs w:val="24"/>
        </w:rPr>
        <w:t xml:space="preserve">nas </w:t>
      </w:r>
      <w:r w:rsidRPr="00A1493F">
        <w:rPr>
          <w:rFonts w:cs="Arial"/>
          <w:sz w:val="24"/>
          <w:szCs w:val="24"/>
        </w:rPr>
        <w:t>UL</w:t>
      </w:r>
      <w:r w:rsidRPr="00ED0B6E">
        <w:rPr>
          <w:rFonts w:cs="Arial"/>
          <w:sz w:val="24"/>
          <w:szCs w:val="24"/>
        </w:rPr>
        <w:t xml:space="preserve"> </w:t>
      </w:r>
      <w:r w:rsidRPr="007A4F4C">
        <w:rPr>
          <w:rFonts w:cs="Arial"/>
          <w:sz w:val="24"/>
          <w:szCs w:val="24"/>
        </w:rPr>
        <w:t>da IAGRO</w:t>
      </w:r>
      <w:r w:rsidR="004B3F75">
        <w:rPr>
          <w:rFonts w:cs="Arial"/>
          <w:sz w:val="24"/>
          <w:szCs w:val="24"/>
        </w:rPr>
        <w:t xml:space="preserve"> serão emitidas</w:t>
      </w:r>
      <w:r w:rsidRPr="007A4F4C">
        <w:rPr>
          <w:rFonts w:cs="Arial"/>
          <w:sz w:val="24"/>
          <w:szCs w:val="24"/>
        </w:rPr>
        <w:t xml:space="preserve"> E-GTA contendo equídeos não identificados e E-GTA mista, isto é, contendo animais iden</w:t>
      </w:r>
      <w:r w:rsidR="004B3F75">
        <w:rPr>
          <w:rFonts w:cs="Arial"/>
          <w:sz w:val="24"/>
          <w:szCs w:val="24"/>
        </w:rPr>
        <w:t>tificados e não identificados na</w:t>
      </w:r>
      <w:r w:rsidRPr="007A4F4C">
        <w:rPr>
          <w:rFonts w:cs="Arial"/>
          <w:sz w:val="24"/>
          <w:szCs w:val="24"/>
        </w:rPr>
        <w:t xml:space="preserve"> mesm</w:t>
      </w:r>
      <w:r w:rsidR="004B3F75">
        <w:rPr>
          <w:rFonts w:cs="Arial"/>
          <w:sz w:val="24"/>
          <w:szCs w:val="24"/>
        </w:rPr>
        <w:t>a</w:t>
      </w:r>
      <w:r w:rsidRPr="007A4F4C">
        <w:rPr>
          <w:rFonts w:cs="Arial"/>
          <w:sz w:val="24"/>
          <w:szCs w:val="24"/>
        </w:rPr>
        <w:t xml:space="preserve"> </w:t>
      </w:r>
      <w:r w:rsidR="004B3F75">
        <w:rPr>
          <w:rFonts w:cs="Arial"/>
          <w:sz w:val="24"/>
          <w:szCs w:val="24"/>
        </w:rPr>
        <w:t>guia de trânsito</w:t>
      </w:r>
      <w:r w:rsidRPr="007A4F4C">
        <w:rPr>
          <w:rFonts w:cs="Arial"/>
          <w:sz w:val="24"/>
          <w:szCs w:val="24"/>
        </w:rPr>
        <w:t xml:space="preserve">. </w:t>
      </w:r>
    </w:p>
    <w:p w14:paraId="0E09C74E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Parágrafo Único. A E-GTA mista será emitida somente enquanto não for obrigatória a identificação de todos os equídeos destinados ao trânsito. </w:t>
      </w:r>
    </w:p>
    <w:p w14:paraId="282FB449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24 O produtor ficará isento de apresentar os exames para a emissão de E-GTA de animais identificados individualmente e com os resultados dos exames lançados no </w:t>
      </w:r>
      <w:r w:rsidR="00F409EA">
        <w:rPr>
          <w:rFonts w:cs="Arial"/>
          <w:sz w:val="24"/>
          <w:szCs w:val="24"/>
        </w:rPr>
        <w:t>E-</w:t>
      </w:r>
      <w:proofErr w:type="spellStart"/>
      <w:r w:rsidR="00F409EA">
        <w:rPr>
          <w:rFonts w:cs="Arial"/>
          <w:sz w:val="24"/>
          <w:szCs w:val="24"/>
        </w:rPr>
        <w:t>S</w:t>
      </w:r>
      <w:r w:rsidR="001D6429">
        <w:rPr>
          <w:rFonts w:cs="Arial"/>
          <w:sz w:val="24"/>
          <w:szCs w:val="24"/>
        </w:rPr>
        <w:t>aniagro</w:t>
      </w:r>
      <w:proofErr w:type="spellEnd"/>
      <w:r w:rsidRPr="007A4F4C">
        <w:rPr>
          <w:rFonts w:cs="Arial"/>
          <w:sz w:val="24"/>
          <w:szCs w:val="24"/>
        </w:rPr>
        <w:t xml:space="preserve">. </w:t>
      </w:r>
    </w:p>
    <w:p w14:paraId="492409CB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§1º. É responsabilidade do produtor informar corretamente quais animais serão transportados, bem como conferir a E-GTA após a emissão. </w:t>
      </w:r>
    </w:p>
    <w:p w14:paraId="06989035" w14:textId="05D66952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§2º. O produtor ficará isento de anexar os exames deven</w:t>
      </w:r>
      <w:r w:rsidR="00FE1332">
        <w:rPr>
          <w:rFonts w:cs="Arial"/>
          <w:sz w:val="24"/>
          <w:szCs w:val="24"/>
        </w:rPr>
        <w:t>do apenas anexar o Certificado de Identificação I</w:t>
      </w:r>
      <w:r w:rsidRPr="007A4F4C">
        <w:rPr>
          <w:rFonts w:cs="Arial"/>
          <w:sz w:val="24"/>
          <w:szCs w:val="24"/>
        </w:rPr>
        <w:t xml:space="preserve">ndividual de cada animal transportado à E-GTA. </w:t>
      </w:r>
    </w:p>
    <w:p w14:paraId="25E10477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lastRenderedPageBreak/>
        <w:t>§3º. Quando a E-GTA for mista o produtor deverá, obrigatoriamente, apresentar os exames dos animais não identificados para emissão do documento, bem como anexá-los à E-GTA</w:t>
      </w:r>
      <w:r w:rsidR="00D259DD">
        <w:rPr>
          <w:rFonts w:cs="Arial"/>
          <w:sz w:val="24"/>
          <w:szCs w:val="24"/>
        </w:rPr>
        <w:t>.</w:t>
      </w:r>
      <w:r w:rsidRPr="007A4F4C">
        <w:rPr>
          <w:rFonts w:cs="Arial"/>
          <w:sz w:val="24"/>
          <w:szCs w:val="24"/>
        </w:rPr>
        <w:t xml:space="preserve"> </w:t>
      </w:r>
    </w:p>
    <w:p w14:paraId="44752072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§4º. Os números dos exames dos animais não identificados individualmente deverão estar descritos no campo “observação” da E-GTA.</w:t>
      </w:r>
    </w:p>
    <w:p w14:paraId="5C6A9FBC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§5º. Documentos emitidos com erros ou com animais divergentes dos que serão efetivamente transitados deverão ser cancelados.</w:t>
      </w:r>
    </w:p>
    <w:p w14:paraId="017EE5D6" w14:textId="77777777" w:rsid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C4403DA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Seção III</w:t>
      </w:r>
    </w:p>
    <w:p w14:paraId="5854BC7A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Por Outro Estado</w:t>
      </w:r>
    </w:p>
    <w:p w14:paraId="45CF8A7B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6007BAE" w14:textId="61EF4CDB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Art. 2</w:t>
      </w:r>
      <w:r w:rsidR="008C6767">
        <w:rPr>
          <w:rFonts w:cs="Arial"/>
          <w:sz w:val="24"/>
          <w:szCs w:val="24"/>
        </w:rPr>
        <w:t xml:space="preserve">5 </w:t>
      </w:r>
      <w:r w:rsidR="00E377EA">
        <w:rPr>
          <w:rFonts w:cs="Arial"/>
          <w:sz w:val="24"/>
          <w:szCs w:val="24"/>
        </w:rPr>
        <w:t>E</w:t>
      </w:r>
      <w:r w:rsidR="00D259DD">
        <w:rPr>
          <w:rFonts w:cs="Arial"/>
          <w:sz w:val="24"/>
          <w:szCs w:val="24"/>
        </w:rPr>
        <w:t>xames de AIE e/</w:t>
      </w:r>
      <w:r w:rsidR="00FE1332">
        <w:rPr>
          <w:rFonts w:cs="Arial"/>
          <w:sz w:val="24"/>
          <w:szCs w:val="24"/>
        </w:rPr>
        <w:t>ou M</w:t>
      </w:r>
      <w:r w:rsidRPr="007A4F4C">
        <w:rPr>
          <w:rFonts w:cs="Arial"/>
          <w:sz w:val="24"/>
          <w:szCs w:val="24"/>
        </w:rPr>
        <w:t xml:space="preserve">ormo anexados a </w:t>
      </w:r>
      <w:proofErr w:type="spellStart"/>
      <w:r w:rsidRPr="007A4F4C">
        <w:rPr>
          <w:rFonts w:cs="Arial"/>
          <w:sz w:val="24"/>
          <w:szCs w:val="24"/>
        </w:rPr>
        <w:t>E-GTAs</w:t>
      </w:r>
      <w:proofErr w:type="spellEnd"/>
      <w:r w:rsidRPr="007A4F4C">
        <w:rPr>
          <w:rFonts w:cs="Arial"/>
          <w:sz w:val="24"/>
          <w:szCs w:val="24"/>
        </w:rPr>
        <w:t xml:space="preserve"> de equídeos emitidas em outras UF poderão ser utilizados para novo trânsito em MS, desde que</w:t>
      </w:r>
      <w:r w:rsidR="00D259DD">
        <w:rPr>
          <w:rFonts w:cs="Arial"/>
          <w:sz w:val="24"/>
          <w:szCs w:val="24"/>
        </w:rPr>
        <w:t xml:space="preserve"> ainda esteja</w:t>
      </w:r>
      <w:r w:rsidR="00E377EA">
        <w:rPr>
          <w:rFonts w:cs="Arial"/>
          <w:sz w:val="24"/>
          <w:szCs w:val="24"/>
        </w:rPr>
        <w:t>m</w:t>
      </w:r>
      <w:r w:rsidR="00D259DD">
        <w:rPr>
          <w:rFonts w:cs="Arial"/>
          <w:sz w:val="24"/>
          <w:szCs w:val="24"/>
        </w:rPr>
        <w:t xml:space="preserve"> válido</w:t>
      </w:r>
      <w:r w:rsidR="00E377EA">
        <w:rPr>
          <w:rFonts w:cs="Arial"/>
          <w:sz w:val="24"/>
          <w:szCs w:val="24"/>
        </w:rPr>
        <w:t>s</w:t>
      </w:r>
      <w:r w:rsidR="00D259DD">
        <w:rPr>
          <w:rFonts w:cs="Arial"/>
          <w:sz w:val="24"/>
          <w:szCs w:val="24"/>
        </w:rPr>
        <w:t xml:space="preserve"> e </w:t>
      </w:r>
      <w:r w:rsidRPr="007A4F4C">
        <w:rPr>
          <w:rFonts w:cs="Arial"/>
          <w:sz w:val="24"/>
          <w:szCs w:val="24"/>
        </w:rPr>
        <w:t xml:space="preserve">a E-GTA seja emitida em uma </w:t>
      </w:r>
      <w:r w:rsidRPr="00A1493F">
        <w:rPr>
          <w:rFonts w:cs="Arial"/>
          <w:sz w:val="24"/>
          <w:szCs w:val="24"/>
        </w:rPr>
        <w:t>UL</w:t>
      </w:r>
      <w:r w:rsidRPr="007A4F4C">
        <w:rPr>
          <w:rFonts w:cs="Arial"/>
          <w:sz w:val="24"/>
          <w:szCs w:val="24"/>
        </w:rPr>
        <w:t xml:space="preserve"> da IAGRO. </w:t>
      </w:r>
    </w:p>
    <w:p w14:paraId="1B95AABD" w14:textId="77777777" w:rsid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Parágrafo Único. Nos casos previstos no caput, obrigatoriamente o produtor deverá apresentar os exames necessários para validar o trânsito, os quais deverão estar descritos no campo “Observação” da E-GTA.</w:t>
      </w:r>
    </w:p>
    <w:p w14:paraId="57C3D70C" w14:textId="77777777" w:rsid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66E6510" w14:textId="77777777" w:rsidR="000103B6" w:rsidRDefault="000103B6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0F1DBEA7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CAPÍTULO VII</w:t>
      </w:r>
    </w:p>
    <w:p w14:paraId="0327D79A" w14:textId="77777777" w:rsidR="007A4F4C" w:rsidRPr="007A4F4C" w:rsidRDefault="007A4F4C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A4F4C">
        <w:rPr>
          <w:rFonts w:cs="Arial"/>
          <w:b/>
          <w:sz w:val="24"/>
          <w:szCs w:val="24"/>
        </w:rPr>
        <w:t>DISPOSIÇÕES FINAIS</w:t>
      </w:r>
    </w:p>
    <w:p w14:paraId="2A86D4A3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19832B5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26 O saldo de equídeos identificados e exames a eles vinculados serão creditados na I.E. ou I.S. do destinatário na confirmação, via web, do recebimento da E-GTA. </w:t>
      </w:r>
    </w:p>
    <w:p w14:paraId="16DE0ACB" w14:textId="5755A10C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>Art. 27 O produtor deverá providenciar e anexar o documento fiscal do trânsito, bem como, em</w:t>
      </w:r>
      <w:r w:rsidR="00A1493F">
        <w:rPr>
          <w:rFonts w:cs="Arial"/>
          <w:sz w:val="24"/>
          <w:szCs w:val="24"/>
        </w:rPr>
        <w:t xml:space="preserve"> caso de trânsito interestadual e internacional</w:t>
      </w:r>
      <w:r w:rsidRPr="007A4F4C">
        <w:rPr>
          <w:rFonts w:cs="Arial"/>
          <w:sz w:val="24"/>
          <w:szCs w:val="24"/>
        </w:rPr>
        <w:t xml:space="preserve"> ficará responsável por anexar também outros documentos exigidos pela UF</w:t>
      </w:r>
      <w:r w:rsidR="00A1493F">
        <w:rPr>
          <w:rFonts w:cs="Arial"/>
          <w:sz w:val="24"/>
          <w:szCs w:val="24"/>
        </w:rPr>
        <w:t xml:space="preserve"> ou país</w:t>
      </w:r>
      <w:r w:rsidRPr="007A4F4C">
        <w:rPr>
          <w:rFonts w:cs="Arial"/>
          <w:sz w:val="24"/>
          <w:szCs w:val="24"/>
        </w:rPr>
        <w:t xml:space="preserve"> de destino dos animais. </w:t>
      </w:r>
    </w:p>
    <w:p w14:paraId="5F50DAB2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28 Os casos omissos e as dúvidas que se suscitarem na execução desta Portaria serão tratados em normas complementares. </w:t>
      </w:r>
    </w:p>
    <w:p w14:paraId="3BE2CD69" w14:textId="77777777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29 O não cumprimento do que determina esta Portaria sujeitará o infrator às sanções previstas na Lei Estadual nº 3.823/2009 e </w:t>
      </w:r>
      <w:r w:rsidR="00C66B67">
        <w:rPr>
          <w:rFonts w:cs="Arial"/>
          <w:sz w:val="24"/>
          <w:szCs w:val="24"/>
        </w:rPr>
        <w:t>suas alterações</w:t>
      </w:r>
      <w:r w:rsidRPr="007A4F4C">
        <w:rPr>
          <w:rFonts w:cs="Arial"/>
          <w:sz w:val="24"/>
          <w:szCs w:val="24"/>
        </w:rPr>
        <w:t xml:space="preserve"> ou outras que a substituírem. </w:t>
      </w:r>
    </w:p>
    <w:p w14:paraId="06EEFA75" w14:textId="05892A88" w:rsidR="007A4F4C" w:rsidRPr="007A4F4C" w:rsidRDefault="00947F99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Art. 30</w:t>
      </w:r>
      <w:r w:rsidR="007A4F4C" w:rsidRPr="007A4F4C">
        <w:rPr>
          <w:rFonts w:cs="Arial"/>
          <w:sz w:val="24"/>
          <w:szCs w:val="24"/>
        </w:rPr>
        <w:t xml:space="preserve"> Ficam revogadas a PORTARIA/IAGRO/MS Nº 973, de 26 de dezembro de 2005, a PORTARIA/IAGRO/MS Nº 3585, de 28 de novembro de 2017 e a PORTARIA/IAGRO/MS Nº 568, de 17 de janeiro de 2019.</w:t>
      </w:r>
    </w:p>
    <w:p w14:paraId="190B0EA8" w14:textId="76634FA2" w:rsidR="007A4F4C" w:rsidRPr="007A4F4C" w:rsidRDefault="007A4F4C" w:rsidP="000103B6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Art. 31 Esta Portaria entra em vigor </w:t>
      </w:r>
      <w:r w:rsidR="00947F99">
        <w:rPr>
          <w:rFonts w:cs="Arial"/>
          <w:sz w:val="24"/>
          <w:szCs w:val="24"/>
        </w:rPr>
        <w:t>a partir de 01/07/2019</w:t>
      </w:r>
      <w:r w:rsidRPr="007A4F4C">
        <w:rPr>
          <w:rFonts w:cs="Arial"/>
          <w:sz w:val="24"/>
          <w:szCs w:val="24"/>
        </w:rPr>
        <w:t>, revogando todas as disposições contrárias.</w:t>
      </w:r>
    </w:p>
    <w:p w14:paraId="583E06B1" w14:textId="77777777" w:rsidR="007A4F4C" w:rsidRPr="007A4F4C" w:rsidRDefault="007A4F4C" w:rsidP="000103B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E938EF6" w14:textId="310E19CE" w:rsidR="007A4F4C" w:rsidRDefault="007A4F4C" w:rsidP="000103B6">
      <w:pPr>
        <w:spacing w:after="0" w:line="240" w:lineRule="auto"/>
        <w:jc w:val="right"/>
        <w:rPr>
          <w:rFonts w:cs="Arial"/>
          <w:sz w:val="24"/>
          <w:szCs w:val="24"/>
        </w:rPr>
      </w:pPr>
      <w:r w:rsidRPr="007A4F4C">
        <w:rPr>
          <w:rFonts w:cs="Arial"/>
          <w:sz w:val="24"/>
          <w:szCs w:val="24"/>
        </w:rPr>
        <w:t xml:space="preserve">Campo Grande, </w:t>
      </w:r>
      <w:r w:rsidR="006F7AFB">
        <w:rPr>
          <w:rFonts w:cs="Arial"/>
          <w:sz w:val="24"/>
          <w:szCs w:val="24"/>
        </w:rPr>
        <w:t>12</w:t>
      </w:r>
      <w:r w:rsidRPr="007A4F4C">
        <w:rPr>
          <w:rFonts w:cs="Arial"/>
          <w:sz w:val="24"/>
          <w:szCs w:val="24"/>
        </w:rPr>
        <w:t xml:space="preserve"> de </w:t>
      </w:r>
      <w:r w:rsidR="006F7AFB">
        <w:rPr>
          <w:rFonts w:cs="Arial"/>
          <w:sz w:val="24"/>
          <w:szCs w:val="24"/>
        </w:rPr>
        <w:t>junho</w:t>
      </w:r>
      <w:r w:rsidRPr="007A4F4C">
        <w:rPr>
          <w:rFonts w:cs="Arial"/>
          <w:sz w:val="24"/>
          <w:szCs w:val="24"/>
        </w:rPr>
        <w:t xml:space="preserve"> de 2019</w:t>
      </w:r>
      <w:r w:rsidR="006F7AFB">
        <w:rPr>
          <w:rFonts w:cs="Arial"/>
          <w:sz w:val="24"/>
          <w:szCs w:val="24"/>
        </w:rPr>
        <w:t>.</w:t>
      </w:r>
    </w:p>
    <w:p w14:paraId="5DE06B53" w14:textId="77777777" w:rsidR="00E377EA" w:rsidRDefault="00E377EA" w:rsidP="000103B6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6427F957" w14:textId="77777777" w:rsidR="000103B6" w:rsidRDefault="000103B6" w:rsidP="000103B6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6C957956" w14:textId="77777777" w:rsidR="000103B6" w:rsidRDefault="000103B6" w:rsidP="000103B6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058247F1" w14:textId="77777777" w:rsidR="00E377EA" w:rsidRDefault="00E377EA" w:rsidP="000103B6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720E9488" w14:textId="09237DA5" w:rsidR="00E377EA" w:rsidRPr="006F7AFB" w:rsidRDefault="006F7AFB" w:rsidP="000103B6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6F7AFB">
        <w:rPr>
          <w:rFonts w:cs="Arial"/>
          <w:b/>
          <w:sz w:val="24"/>
          <w:szCs w:val="24"/>
        </w:rPr>
        <w:t>DANIEL DE BARBOSA INGOLD</w:t>
      </w:r>
    </w:p>
    <w:p w14:paraId="34651726" w14:textId="77777777" w:rsidR="001214DD" w:rsidRDefault="001214DD" w:rsidP="000103B6">
      <w:pPr>
        <w:pStyle w:val="PargrafodaLista"/>
        <w:spacing w:after="0" w:line="240" w:lineRule="auto"/>
        <w:ind w:left="0"/>
        <w:mirrorIndents/>
        <w:jc w:val="center"/>
        <w:rPr>
          <w:rFonts w:cs="Arial"/>
          <w:sz w:val="24"/>
          <w:szCs w:val="24"/>
        </w:rPr>
      </w:pPr>
      <w:r w:rsidRPr="001214DD">
        <w:rPr>
          <w:rFonts w:cs="Arial"/>
          <w:sz w:val="24"/>
          <w:szCs w:val="24"/>
        </w:rPr>
        <w:t>Diretor-Presidente da IAGRO/MS</w:t>
      </w:r>
    </w:p>
    <w:p w14:paraId="2535DC75" w14:textId="77777777" w:rsidR="00E377EA" w:rsidRDefault="00E377EA" w:rsidP="001214DD">
      <w:pPr>
        <w:pStyle w:val="PargrafodaLista"/>
        <w:spacing w:after="0" w:line="360" w:lineRule="auto"/>
        <w:ind w:left="0"/>
        <w:mirrorIndents/>
        <w:jc w:val="center"/>
        <w:rPr>
          <w:rFonts w:cs="Arial"/>
          <w:sz w:val="24"/>
          <w:szCs w:val="24"/>
        </w:rPr>
      </w:pPr>
    </w:p>
    <w:p w14:paraId="253BF20C" w14:textId="1C1BEF97" w:rsidR="001214DD" w:rsidRPr="001214DD" w:rsidRDefault="001214DD" w:rsidP="001214DD">
      <w:pPr>
        <w:mirrorIndents/>
        <w:rPr>
          <w:rFonts w:cs="Arial"/>
          <w:sz w:val="20"/>
          <w:szCs w:val="20"/>
        </w:rPr>
      </w:pPr>
      <w:r w:rsidRPr="001214DD">
        <w:rPr>
          <w:rFonts w:cs="Arial"/>
          <w:sz w:val="20"/>
          <w:szCs w:val="20"/>
        </w:rPr>
        <w:lastRenderedPageBreak/>
        <w:t>A</w:t>
      </w:r>
      <w:r w:rsidR="00991DB1">
        <w:rPr>
          <w:rFonts w:cs="Arial"/>
          <w:sz w:val="20"/>
          <w:szCs w:val="20"/>
        </w:rPr>
        <w:t>nexo</w:t>
      </w:r>
      <w:r w:rsidRPr="001214DD">
        <w:rPr>
          <w:rFonts w:cs="Arial"/>
          <w:sz w:val="20"/>
          <w:szCs w:val="20"/>
        </w:rPr>
        <w:t xml:space="preserve"> I</w:t>
      </w:r>
      <w:r w:rsidR="00991DB1">
        <w:rPr>
          <w:rFonts w:cs="Arial"/>
          <w:sz w:val="20"/>
          <w:szCs w:val="20"/>
        </w:rPr>
        <w:t xml:space="preserve"> da</w:t>
      </w:r>
      <w:r w:rsidRPr="001214DD">
        <w:rPr>
          <w:rFonts w:cs="Arial"/>
          <w:sz w:val="20"/>
          <w:szCs w:val="20"/>
        </w:rPr>
        <w:t xml:space="preserve"> PORTARIA/IAGRO/MS Nº </w:t>
      </w:r>
      <w:r w:rsidR="001D5A79" w:rsidRPr="001D5A79">
        <w:rPr>
          <w:rFonts w:cs="Arial"/>
          <w:sz w:val="20"/>
          <w:szCs w:val="20"/>
        </w:rPr>
        <w:t>3623</w:t>
      </w:r>
      <w:r w:rsidRPr="001214DD">
        <w:rPr>
          <w:rFonts w:cs="Arial"/>
          <w:sz w:val="20"/>
          <w:szCs w:val="20"/>
        </w:rPr>
        <w:t xml:space="preserve"> de </w:t>
      </w:r>
      <w:r w:rsidR="001D5A79">
        <w:rPr>
          <w:rFonts w:cs="Arial"/>
          <w:sz w:val="20"/>
          <w:szCs w:val="20"/>
        </w:rPr>
        <w:t>12</w:t>
      </w:r>
      <w:r w:rsidRPr="001214DD">
        <w:rPr>
          <w:rFonts w:cs="Arial"/>
          <w:sz w:val="20"/>
          <w:szCs w:val="20"/>
        </w:rPr>
        <w:t xml:space="preserve"> de </w:t>
      </w:r>
      <w:r w:rsidR="001D5A79">
        <w:rPr>
          <w:rFonts w:cs="Arial"/>
          <w:sz w:val="20"/>
          <w:szCs w:val="20"/>
        </w:rPr>
        <w:t>junho</w:t>
      </w:r>
      <w:r w:rsidRPr="001214DD">
        <w:rPr>
          <w:rFonts w:cs="Arial"/>
          <w:sz w:val="20"/>
          <w:szCs w:val="20"/>
        </w:rPr>
        <w:t xml:space="preserve"> de 2019</w:t>
      </w:r>
      <w:r w:rsidR="001D5A79">
        <w:rPr>
          <w:rFonts w:cs="Arial"/>
          <w:sz w:val="20"/>
          <w:szCs w:val="20"/>
        </w:rPr>
        <w:t>.</w:t>
      </w:r>
    </w:p>
    <w:tbl>
      <w:tblPr>
        <w:tblW w:w="85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67"/>
        <w:gridCol w:w="2976"/>
      </w:tblGrid>
      <w:tr w:rsidR="001214DD" w:rsidRPr="00111682" w14:paraId="22DD9EB7" w14:textId="77777777" w:rsidTr="00085C16">
        <w:trPr>
          <w:trHeight w:val="417"/>
        </w:trPr>
        <w:tc>
          <w:tcPr>
            <w:tcW w:w="8500" w:type="dxa"/>
            <w:gridSpan w:val="3"/>
            <w:shd w:val="clear" w:color="auto" w:fill="AEAAAA"/>
          </w:tcPr>
          <w:p w14:paraId="07C16F75" w14:textId="77777777" w:rsidR="001214DD" w:rsidRPr="00111682" w:rsidRDefault="001214DD" w:rsidP="001214DD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  <w:r w:rsidRPr="001214DD">
              <w:rPr>
                <w:rFonts w:cs="Arial"/>
                <w:b/>
                <w:sz w:val="24"/>
                <w:szCs w:val="24"/>
              </w:rPr>
              <w:t>CADASTRO DO LABORATÓRIO</w:t>
            </w:r>
          </w:p>
        </w:tc>
      </w:tr>
      <w:tr w:rsidR="001214DD" w:rsidRPr="00111682" w14:paraId="108DB21C" w14:textId="77777777" w:rsidTr="00085C16">
        <w:trPr>
          <w:trHeight w:val="417"/>
        </w:trPr>
        <w:tc>
          <w:tcPr>
            <w:tcW w:w="8500" w:type="dxa"/>
            <w:gridSpan w:val="3"/>
            <w:shd w:val="clear" w:color="auto" w:fill="auto"/>
          </w:tcPr>
          <w:p w14:paraId="444D9B51" w14:textId="77777777" w:rsidR="001214DD" w:rsidRDefault="001214D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Nome do Laboratório:</w:t>
            </w:r>
          </w:p>
          <w:p w14:paraId="6DAFE915" w14:textId="6C66F18D" w:rsidR="0073147D" w:rsidRPr="001D5A79" w:rsidRDefault="0073147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14DD" w:rsidRPr="00111682" w14:paraId="46DEA0BD" w14:textId="77777777" w:rsidTr="00085C16">
        <w:trPr>
          <w:trHeight w:val="417"/>
        </w:trPr>
        <w:tc>
          <w:tcPr>
            <w:tcW w:w="8500" w:type="dxa"/>
            <w:gridSpan w:val="3"/>
            <w:shd w:val="clear" w:color="auto" w:fill="auto"/>
          </w:tcPr>
          <w:p w14:paraId="46DCC955" w14:textId="77777777" w:rsidR="001D5A79" w:rsidRDefault="001214D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 xml:space="preserve">Razão Social: </w:t>
            </w:r>
          </w:p>
          <w:p w14:paraId="5B116F10" w14:textId="72C9E82C" w:rsidR="0073147D" w:rsidRPr="001D5A79" w:rsidRDefault="0073147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14DD" w:rsidRPr="00111682" w14:paraId="37896369" w14:textId="77777777" w:rsidTr="0073147D">
        <w:trPr>
          <w:trHeight w:val="417"/>
        </w:trPr>
        <w:tc>
          <w:tcPr>
            <w:tcW w:w="4957" w:type="dxa"/>
            <w:shd w:val="clear" w:color="auto" w:fill="auto"/>
          </w:tcPr>
          <w:p w14:paraId="7629C070" w14:textId="38651D99" w:rsidR="001214DD" w:rsidRPr="001D5A79" w:rsidRDefault="001214D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CNPJ: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D36D188" w14:textId="77777777" w:rsidR="001D5A79" w:rsidRDefault="001214D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 xml:space="preserve">IE: </w:t>
            </w:r>
          </w:p>
          <w:p w14:paraId="3AC876FC" w14:textId="4417B991" w:rsidR="00446C2D" w:rsidRPr="001D5A79" w:rsidRDefault="00446C2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14DD" w:rsidRPr="00111682" w14:paraId="0B76BBA7" w14:textId="77777777" w:rsidTr="00085C16">
        <w:trPr>
          <w:trHeight w:val="417"/>
        </w:trPr>
        <w:tc>
          <w:tcPr>
            <w:tcW w:w="8500" w:type="dxa"/>
            <w:gridSpan w:val="3"/>
            <w:shd w:val="clear" w:color="auto" w:fill="auto"/>
          </w:tcPr>
          <w:p w14:paraId="5CB599A6" w14:textId="5C10925B" w:rsidR="001214DD" w:rsidRDefault="001214D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Endereço Completo (Rua/</w:t>
            </w:r>
            <w:r w:rsidR="00DA7653">
              <w:rPr>
                <w:rFonts w:cs="Arial"/>
                <w:sz w:val="24"/>
                <w:szCs w:val="24"/>
              </w:rPr>
              <w:t>A</w:t>
            </w:r>
            <w:r w:rsidRPr="001D5A79">
              <w:rPr>
                <w:rFonts w:cs="Arial"/>
                <w:sz w:val="24"/>
                <w:szCs w:val="24"/>
              </w:rPr>
              <w:t>venida, Nº, Bairro):</w:t>
            </w:r>
          </w:p>
          <w:p w14:paraId="02CBA6AC" w14:textId="77777777" w:rsidR="0053090D" w:rsidRDefault="0053090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  <w:p w14:paraId="16B72798" w14:textId="1F24AAB5" w:rsidR="0073147D" w:rsidRPr="001D5A79" w:rsidRDefault="0073147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14DD" w:rsidRPr="00111682" w14:paraId="0E32B223" w14:textId="77777777" w:rsidTr="0073147D">
        <w:trPr>
          <w:trHeight w:val="417"/>
        </w:trPr>
        <w:tc>
          <w:tcPr>
            <w:tcW w:w="4957" w:type="dxa"/>
            <w:shd w:val="clear" w:color="auto" w:fill="auto"/>
          </w:tcPr>
          <w:p w14:paraId="7FD45A88" w14:textId="77777777" w:rsidR="001214DD" w:rsidRDefault="001D5A79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Cidade / UF</w:t>
            </w:r>
            <w:r w:rsidR="0073147D">
              <w:rPr>
                <w:rFonts w:cs="Arial"/>
                <w:sz w:val="24"/>
                <w:szCs w:val="24"/>
              </w:rPr>
              <w:t>:</w:t>
            </w:r>
          </w:p>
          <w:p w14:paraId="6509A971" w14:textId="16135C9B" w:rsidR="0073147D" w:rsidRPr="001D5A79" w:rsidRDefault="0073147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14:paraId="70FF537C" w14:textId="7F511CA8" w:rsidR="001214DD" w:rsidRPr="001D5A79" w:rsidRDefault="001D5A79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CEP:</w:t>
            </w:r>
          </w:p>
        </w:tc>
      </w:tr>
      <w:tr w:rsidR="001D5A79" w:rsidRPr="00111682" w14:paraId="4A28D3C1" w14:textId="77777777" w:rsidTr="0073147D">
        <w:trPr>
          <w:trHeight w:val="417"/>
        </w:trPr>
        <w:tc>
          <w:tcPr>
            <w:tcW w:w="4957" w:type="dxa"/>
            <w:shd w:val="clear" w:color="auto" w:fill="auto"/>
          </w:tcPr>
          <w:p w14:paraId="2BBE9D7A" w14:textId="0D47F776" w:rsidR="001D5A79" w:rsidRPr="001D5A79" w:rsidRDefault="001D5A79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Telefone fixo: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C2508AC" w14:textId="77777777" w:rsidR="001D5A79" w:rsidRDefault="001D5A79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 xml:space="preserve">Celular: </w:t>
            </w:r>
          </w:p>
          <w:p w14:paraId="4AAC2C35" w14:textId="3C5DF8F8" w:rsidR="00446C2D" w:rsidRPr="001D5A79" w:rsidRDefault="00446C2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14DD" w:rsidRPr="00111682" w14:paraId="0AACD157" w14:textId="77777777" w:rsidTr="00085C16">
        <w:trPr>
          <w:trHeight w:val="417"/>
        </w:trPr>
        <w:tc>
          <w:tcPr>
            <w:tcW w:w="8500" w:type="dxa"/>
            <w:gridSpan w:val="3"/>
            <w:shd w:val="clear" w:color="auto" w:fill="auto"/>
          </w:tcPr>
          <w:p w14:paraId="0D0B79E2" w14:textId="77777777" w:rsidR="001214DD" w:rsidRDefault="0073147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 1:</w:t>
            </w:r>
          </w:p>
          <w:p w14:paraId="7A397E3D" w14:textId="2B1CDB08" w:rsidR="00446C2D" w:rsidRPr="001D5A79" w:rsidRDefault="00446C2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14DD" w:rsidRPr="00111682" w14:paraId="4A033D95" w14:textId="77777777" w:rsidTr="00085C16">
        <w:trPr>
          <w:trHeight w:val="417"/>
        </w:trPr>
        <w:tc>
          <w:tcPr>
            <w:tcW w:w="8500" w:type="dxa"/>
            <w:gridSpan w:val="3"/>
            <w:shd w:val="clear" w:color="auto" w:fill="auto"/>
          </w:tcPr>
          <w:p w14:paraId="638E5A8E" w14:textId="77777777" w:rsidR="001214DD" w:rsidRDefault="001214D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E-mail 2:</w:t>
            </w:r>
          </w:p>
          <w:p w14:paraId="2D26F149" w14:textId="0C4F9185" w:rsidR="00446C2D" w:rsidRPr="001D5A79" w:rsidRDefault="00446C2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14DD" w:rsidRPr="00111682" w14:paraId="37FFE741" w14:textId="77777777" w:rsidTr="002079E3">
        <w:trPr>
          <w:trHeight w:val="417"/>
        </w:trPr>
        <w:tc>
          <w:tcPr>
            <w:tcW w:w="5524" w:type="dxa"/>
            <w:gridSpan w:val="2"/>
            <w:shd w:val="clear" w:color="auto" w:fill="auto"/>
          </w:tcPr>
          <w:p w14:paraId="46C60AB8" w14:textId="2BE07FD7" w:rsidR="001214DD" w:rsidRPr="001D5A79" w:rsidRDefault="0073147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Responsável técnico:</w:t>
            </w:r>
          </w:p>
        </w:tc>
        <w:tc>
          <w:tcPr>
            <w:tcW w:w="2976" w:type="dxa"/>
            <w:shd w:val="clear" w:color="auto" w:fill="auto"/>
          </w:tcPr>
          <w:p w14:paraId="23B9DC1C" w14:textId="77777777" w:rsidR="001214DD" w:rsidRDefault="001214D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CRMV do RT:</w:t>
            </w:r>
          </w:p>
          <w:p w14:paraId="36961DBF" w14:textId="30780836" w:rsidR="00446C2D" w:rsidRPr="001D5A79" w:rsidRDefault="00446C2D" w:rsidP="00446C2D">
            <w:pPr>
              <w:spacing w:after="0" w:line="276" w:lineRule="auto"/>
              <w:ind w:right="849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D5A79" w:rsidRPr="00111682" w14:paraId="00318B69" w14:textId="77777777" w:rsidTr="002079E3">
        <w:trPr>
          <w:trHeight w:val="417"/>
        </w:trPr>
        <w:tc>
          <w:tcPr>
            <w:tcW w:w="5524" w:type="dxa"/>
            <w:gridSpan w:val="2"/>
            <w:shd w:val="clear" w:color="auto" w:fill="auto"/>
          </w:tcPr>
          <w:p w14:paraId="285B3AD8" w14:textId="1B225D2C" w:rsidR="001D5A79" w:rsidRPr="001D5A79" w:rsidRDefault="001D5A79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Responsável técnico substituto:</w:t>
            </w:r>
          </w:p>
        </w:tc>
        <w:tc>
          <w:tcPr>
            <w:tcW w:w="2976" w:type="dxa"/>
            <w:shd w:val="clear" w:color="auto" w:fill="auto"/>
          </w:tcPr>
          <w:p w14:paraId="5AFF7AB5" w14:textId="77777777" w:rsidR="001D5A79" w:rsidRDefault="001D5A79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1D5A79">
              <w:rPr>
                <w:rFonts w:cs="Arial"/>
                <w:sz w:val="24"/>
                <w:szCs w:val="24"/>
              </w:rPr>
              <w:t>CRMV do RT subst.:</w:t>
            </w:r>
          </w:p>
          <w:p w14:paraId="4EED49B5" w14:textId="07DFC42E" w:rsidR="00446C2D" w:rsidRPr="001D5A79" w:rsidRDefault="00446C2D" w:rsidP="00446C2D">
            <w:pPr>
              <w:spacing w:after="0" w:line="276" w:lineRule="auto"/>
              <w:ind w:right="849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1214DD" w:rsidRPr="00111682" w14:paraId="07BC35C7" w14:textId="77777777" w:rsidTr="00085C16">
        <w:trPr>
          <w:trHeight w:val="417"/>
        </w:trPr>
        <w:tc>
          <w:tcPr>
            <w:tcW w:w="8500" w:type="dxa"/>
            <w:gridSpan w:val="3"/>
            <w:shd w:val="clear" w:color="auto" w:fill="AEAAAA"/>
          </w:tcPr>
          <w:p w14:paraId="6F576B4C" w14:textId="77777777" w:rsidR="001214DD" w:rsidRPr="00111682" w:rsidRDefault="001214DD" w:rsidP="00446C2D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  <w:r w:rsidRPr="001214DD">
              <w:rPr>
                <w:rFonts w:cs="Arial"/>
                <w:b/>
                <w:sz w:val="24"/>
                <w:szCs w:val="24"/>
              </w:rPr>
              <w:t>DADOS DO CREDENCIAMENTO NO MAPA</w:t>
            </w:r>
          </w:p>
        </w:tc>
      </w:tr>
      <w:tr w:rsidR="001214DD" w:rsidRPr="001214DD" w14:paraId="5235ED37" w14:textId="77777777" w:rsidTr="0073147D">
        <w:trPr>
          <w:trHeight w:val="417"/>
        </w:trPr>
        <w:tc>
          <w:tcPr>
            <w:tcW w:w="4957" w:type="dxa"/>
            <w:shd w:val="clear" w:color="auto" w:fill="auto"/>
          </w:tcPr>
          <w:p w14:paraId="5A67CDD0" w14:textId="6C47F001" w:rsidR="001214DD" w:rsidRPr="001214DD" w:rsidRDefault="001214DD" w:rsidP="00446C2D">
            <w:pPr>
              <w:spacing w:after="0" w:line="276" w:lineRule="auto"/>
              <w:ind w:right="849" w:firstLine="34"/>
              <w:jc w:val="both"/>
              <w:rPr>
                <w:rFonts w:cs="Arial"/>
                <w:b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cs="Arial"/>
                <w:b/>
                <w:sz w:val="24"/>
                <w:szCs w:val="24"/>
              </w:rPr>
              <w:t>Nº Portaria de Credenciamento</w:t>
            </w:r>
            <w:r w:rsidR="001D5A79">
              <w:rPr>
                <w:rFonts w:cs="Arial"/>
                <w:b/>
                <w:sz w:val="24"/>
                <w:szCs w:val="24"/>
              </w:rPr>
              <w:t xml:space="preserve"> e data: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2E4F046" w14:textId="54E03158" w:rsidR="001214DD" w:rsidRDefault="001D5A79" w:rsidP="00446C2D">
            <w:pPr>
              <w:spacing w:after="0" w:line="276" w:lineRule="auto"/>
              <w:ind w:right="849"/>
              <w:jc w:val="both"/>
              <w:rPr>
                <w:rFonts w:cs="Arial"/>
                <w:b/>
                <w:sz w:val="24"/>
                <w:szCs w:val="24"/>
              </w:rPr>
            </w:pPr>
            <w:r w:rsidRPr="001214DD">
              <w:rPr>
                <w:rFonts w:cs="Arial"/>
                <w:b/>
                <w:sz w:val="24"/>
                <w:szCs w:val="24"/>
              </w:rPr>
              <w:t>Nº do CRL:</w:t>
            </w:r>
          </w:p>
          <w:p w14:paraId="328F9399" w14:textId="77777777" w:rsidR="001214DD" w:rsidRDefault="001214DD" w:rsidP="00446C2D">
            <w:pPr>
              <w:spacing w:after="0" w:line="276" w:lineRule="auto"/>
              <w:ind w:right="849"/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73E27881" w14:textId="10A20467" w:rsidR="0073147D" w:rsidRPr="001214DD" w:rsidRDefault="0073147D" w:rsidP="00446C2D">
            <w:pPr>
              <w:spacing w:after="0" w:line="276" w:lineRule="auto"/>
              <w:ind w:right="849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73147D" w:rsidRPr="001214DD" w14:paraId="1D5C46ED" w14:textId="77777777" w:rsidTr="002D71C9">
        <w:trPr>
          <w:trHeight w:val="885"/>
        </w:trPr>
        <w:tc>
          <w:tcPr>
            <w:tcW w:w="8500" w:type="dxa"/>
            <w:gridSpan w:val="3"/>
            <w:shd w:val="clear" w:color="auto" w:fill="auto"/>
          </w:tcPr>
          <w:p w14:paraId="0D806D35" w14:textId="111D8D3B" w:rsidR="0073147D" w:rsidRDefault="0073147D" w:rsidP="00446C2D">
            <w:pPr>
              <w:spacing w:after="0" w:line="276" w:lineRule="auto"/>
              <w:ind w:right="849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8F8E22" wp14:editId="0CCF4BA7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28575</wp:posOffset>
                      </wp:positionV>
                      <wp:extent cx="152400" cy="149225"/>
                      <wp:effectExtent l="0" t="0" r="19050" b="2222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0A3BF71" id="Retângulo 2" o:spid="_x0000_s1026" style="position:absolute;margin-left:52.1pt;margin-top:2.25pt;width:12pt;height: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"/>
                  </w:pict>
                </mc:Fallback>
              </mc:AlternateContent>
            </w:r>
            <w:r>
              <w:rPr>
                <w:rFonts w:cs="Arial"/>
                <w:b/>
                <w:sz w:val="24"/>
                <w:szCs w:val="24"/>
              </w:rPr>
              <w:t xml:space="preserve">Escopo </w:t>
            </w:r>
            <w:r w:rsidR="0053090D">
              <w:rPr>
                <w:rFonts w:cs="Arial"/>
                <w:b/>
                <w:sz w:val="24"/>
                <w:szCs w:val="24"/>
              </w:rPr>
              <w:t xml:space="preserve">            </w:t>
            </w:r>
            <w:r>
              <w:rPr>
                <w:rFonts w:cs="Arial"/>
                <w:b/>
                <w:sz w:val="24"/>
                <w:szCs w:val="24"/>
              </w:rPr>
              <w:t>AIE</w:t>
            </w: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IDGA 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       </w:t>
            </w:r>
            <w:r>
              <w:rPr>
                <w:rFonts w:cs="Arial"/>
                <w:b/>
                <w:sz w:val="24"/>
                <w:szCs w:val="24"/>
              </w:rPr>
              <w:t xml:space="preserve">     </w:t>
            </w:r>
            <w:r w:rsidR="0053090D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  data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 ___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>_/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>____/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_____     </w:t>
            </w:r>
          </w:p>
          <w:p w14:paraId="1B5E7AF1" w14:textId="1D302BE4" w:rsidR="0073147D" w:rsidRDefault="0073147D" w:rsidP="00446C2D">
            <w:pPr>
              <w:spacing w:after="0" w:line="276" w:lineRule="auto"/>
              <w:ind w:right="849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6D3650" wp14:editId="53230DD0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34290</wp:posOffset>
                      </wp:positionV>
                      <wp:extent cx="152400" cy="149225"/>
                      <wp:effectExtent l="0" t="0" r="19050" b="22225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0DC27820" id="Retângulo 1" o:spid="_x0000_s1026" style="position:absolute;margin-left:52.1pt;margin-top:2.7pt;width:12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</w:t>
            </w:r>
            <w:r w:rsidR="0053090D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24"/>
                <w:szCs w:val="24"/>
              </w:rPr>
              <w:t xml:space="preserve">AIE Elisa         </w:t>
            </w:r>
            <w:r w:rsidR="0053090D"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 xml:space="preserve">       data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 ___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>_/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>____/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_____     </w:t>
            </w:r>
          </w:p>
          <w:p w14:paraId="5273BB35" w14:textId="60484A69" w:rsidR="0073147D" w:rsidRPr="001214DD" w:rsidRDefault="0073147D" w:rsidP="00446C2D">
            <w:pPr>
              <w:spacing w:after="0" w:line="276" w:lineRule="auto"/>
              <w:ind w:right="849" w:hanging="87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83B2E5" wp14:editId="6218BD9C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42545</wp:posOffset>
                      </wp:positionV>
                      <wp:extent cx="152400" cy="149225"/>
                      <wp:effectExtent l="0" t="0" r="19050" b="22225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6ACDFD4" id="Retângulo 5" o:spid="_x0000_s1026" style="position:absolute;margin-left:52.1pt;margin-top:3.35pt;width:12pt;height: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Mormo FC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       </w:t>
            </w:r>
            <w:r>
              <w:rPr>
                <w:rFonts w:cs="Arial"/>
                <w:b/>
                <w:sz w:val="24"/>
                <w:szCs w:val="24"/>
              </w:rPr>
              <w:t xml:space="preserve">      data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 ___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>_/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>____/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_____     </w:t>
            </w:r>
          </w:p>
          <w:p w14:paraId="43EAAF84" w14:textId="3C3102CF" w:rsidR="0053090D" w:rsidRPr="001214DD" w:rsidRDefault="0073147D" w:rsidP="0053090D">
            <w:pPr>
              <w:spacing w:after="0" w:line="276" w:lineRule="auto"/>
              <w:ind w:right="849" w:hanging="87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D12331" wp14:editId="2C73B0DE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54610</wp:posOffset>
                      </wp:positionV>
                      <wp:extent cx="152400" cy="149225"/>
                      <wp:effectExtent l="0" t="0" r="19050" b="22225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2D4379F1" id="Retângulo 6" o:spid="_x0000_s1026" style="position:absolute;margin-left:52.1pt;margin-top:4.3pt;width:12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cs="Arial"/>
                <w:b/>
                <w:sz w:val="24"/>
                <w:szCs w:val="24"/>
              </w:rPr>
              <w:t xml:space="preserve">                            Mormo Elisa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  </w:t>
            </w:r>
            <w:r>
              <w:rPr>
                <w:rFonts w:cs="Arial"/>
                <w:b/>
                <w:sz w:val="24"/>
                <w:szCs w:val="24"/>
              </w:rPr>
              <w:t xml:space="preserve">   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   </w:t>
            </w:r>
            <w:r>
              <w:rPr>
                <w:rFonts w:cs="Arial"/>
                <w:b/>
                <w:sz w:val="24"/>
                <w:szCs w:val="24"/>
              </w:rPr>
              <w:t xml:space="preserve"> data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 ___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>_/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>____/</w:t>
            </w:r>
            <w:r>
              <w:rPr>
                <w:rFonts w:cs="Arial"/>
                <w:b/>
                <w:sz w:val="24"/>
                <w:szCs w:val="24"/>
              </w:rPr>
              <w:t>__</w:t>
            </w:r>
            <w:r w:rsidRPr="001214DD">
              <w:rPr>
                <w:rFonts w:cs="Arial"/>
                <w:b/>
                <w:sz w:val="24"/>
                <w:szCs w:val="24"/>
              </w:rPr>
              <w:t xml:space="preserve">_____     </w:t>
            </w:r>
          </w:p>
        </w:tc>
      </w:tr>
    </w:tbl>
    <w:bookmarkEnd w:id="1"/>
    <w:bookmarkEnd w:id="2"/>
    <w:p w14:paraId="7819C21E" w14:textId="77777777" w:rsidR="001214DD" w:rsidRPr="001214DD" w:rsidRDefault="001214DD" w:rsidP="001D5A79">
      <w:pPr>
        <w:spacing w:after="0" w:line="240" w:lineRule="auto"/>
        <w:ind w:right="707"/>
        <w:jc w:val="both"/>
        <w:rPr>
          <w:rFonts w:cs="Arial"/>
        </w:rPr>
      </w:pPr>
      <w:r w:rsidRPr="001214DD">
        <w:rPr>
          <w:rFonts w:cs="Arial"/>
        </w:rPr>
        <w:t xml:space="preserve">Deve ser entregue na IAGRO anualmente até o dia 31/03. </w:t>
      </w:r>
    </w:p>
    <w:p w14:paraId="0F38F8CE" w14:textId="77777777" w:rsidR="001214DD" w:rsidRPr="001214DD" w:rsidRDefault="001214DD" w:rsidP="00446C2D">
      <w:pPr>
        <w:spacing w:after="0" w:line="276" w:lineRule="auto"/>
        <w:ind w:right="707"/>
        <w:jc w:val="both"/>
        <w:rPr>
          <w:rFonts w:cs="Arial"/>
          <w:b/>
          <w:sz w:val="24"/>
          <w:szCs w:val="24"/>
        </w:rPr>
      </w:pPr>
    </w:p>
    <w:p w14:paraId="17ADACB6" w14:textId="4CBF4383" w:rsidR="001214DD" w:rsidRPr="001214DD" w:rsidRDefault="001214DD" w:rsidP="00446C2D">
      <w:pPr>
        <w:spacing w:after="0" w:line="276" w:lineRule="auto"/>
        <w:ind w:left="-142" w:right="-1"/>
        <w:jc w:val="both"/>
        <w:rPr>
          <w:rFonts w:cs="Arial"/>
          <w:b/>
          <w:sz w:val="24"/>
          <w:szCs w:val="24"/>
        </w:rPr>
      </w:pPr>
      <w:r w:rsidRPr="001214DD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_____________________________                      _____________________________                                                        </w:t>
      </w:r>
    </w:p>
    <w:p w14:paraId="7CC78C98" w14:textId="77777777" w:rsidR="001214DD" w:rsidRPr="001214DD" w:rsidRDefault="001214DD" w:rsidP="00446C2D">
      <w:pPr>
        <w:spacing w:after="0" w:line="276" w:lineRule="auto"/>
        <w:ind w:left="-142" w:right="849"/>
        <w:jc w:val="both"/>
        <w:rPr>
          <w:rFonts w:cs="Arial"/>
          <w:b/>
          <w:sz w:val="24"/>
          <w:szCs w:val="24"/>
        </w:rPr>
      </w:pPr>
      <w:r w:rsidRPr="001214DD">
        <w:rPr>
          <w:rFonts w:cs="Arial"/>
          <w:b/>
          <w:sz w:val="24"/>
          <w:szCs w:val="24"/>
        </w:rPr>
        <w:t xml:space="preserve">       Assinatura do proprietário                                  </w:t>
      </w:r>
      <w:r w:rsidR="006F2F5A">
        <w:rPr>
          <w:rFonts w:cs="Arial"/>
          <w:b/>
          <w:sz w:val="24"/>
          <w:szCs w:val="24"/>
        </w:rPr>
        <w:t xml:space="preserve"> </w:t>
      </w:r>
      <w:r w:rsidRPr="001214DD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Pr="001214DD">
        <w:rPr>
          <w:rFonts w:cs="Arial"/>
          <w:b/>
          <w:sz w:val="24"/>
          <w:szCs w:val="24"/>
        </w:rPr>
        <w:t xml:space="preserve"> Assinatura e carimbo do RT </w:t>
      </w:r>
    </w:p>
    <w:p w14:paraId="0E699231" w14:textId="77777777" w:rsidR="001214DD" w:rsidRPr="001214DD" w:rsidRDefault="001214DD" w:rsidP="00446C2D">
      <w:pPr>
        <w:spacing w:after="0" w:line="276" w:lineRule="auto"/>
        <w:ind w:left="-142" w:right="849"/>
        <w:jc w:val="both"/>
        <w:rPr>
          <w:rFonts w:cs="Arial"/>
          <w:b/>
          <w:sz w:val="24"/>
          <w:szCs w:val="24"/>
        </w:rPr>
      </w:pPr>
    </w:p>
    <w:p w14:paraId="1AC055B1" w14:textId="77777777" w:rsidR="001214DD" w:rsidRPr="00111682" w:rsidRDefault="001214DD" w:rsidP="00446C2D">
      <w:pPr>
        <w:spacing w:after="0" w:line="276" w:lineRule="auto"/>
        <w:ind w:left="-142" w:right="849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5FA427F7" w14:textId="77777777" w:rsidR="001214DD" w:rsidRPr="00111682" w:rsidRDefault="001214DD" w:rsidP="00446C2D">
      <w:pPr>
        <w:spacing w:after="0" w:line="276" w:lineRule="auto"/>
        <w:ind w:left="-142" w:right="849"/>
        <w:jc w:val="both"/>
        <w:rPr>
          <w:rFonts w:ascii="Verdana" w:eastAsia="Times New Roman" w:hAnsi="Verdana" w:cs="Arial"/>
          <w:b/>
          <w:sz w:val="16"/>
          <w:szCs w:val="16"/>
          <w:lang w:eastAsia="pt-BR"/>
        </w:rPr>
      </w:pPr>
    </w:p>
    <w:p w14:paraId="379E1635" w14:textId="3C8D1CAC" w:rsidR="001214DD" w:rsidRPr="001214DD" w:rsidRDefault="001214DD" w:rsidP="00446C2D">
      <w:pPr>
        <w:spacing w:after="0" w:line="276" w:lineRule="auto"/>
        <w:ind w:left="-142" w:right="-1"/>
        <w:jc w:val="both"/>
        <w:rPr>
          <w:rFonts w:cs="Arial"/>
          <w:b/>
          <w:sz w:val="24"/>
          <w:szCs w:val="24"/>
        </w:rPr>
      </w:pPr>
      <w:r w:rsidRPr="001214DD">
        <w:rPr>
          <w:rFonts w:cs="Arial"/>
          <w:b/>
          <w:sz w:val="24"/>
          <w:szCs w:val="24"/>
        </w:rPr>
        <w:t xml:space="preserve">_____________________________  </w:t>
      </w:r>
      <w:r>
        <w:rPr>
          <w:rFonts w:cs="Arial"/>
          <w:b/>
          <w:sz w:val="24"/>
          <w:szCs w:val="24"/>
        </w:rPr>
        <w:t xml:space="preserve">                     </w:t>
      </w:r>
      <w:r w:rsidRPr="001214DD">
        <w:rPr>
          <w:rFonts w:cs="Arial"/>
          <w:b/>
          <w:sz w:val="24"/>
          <w:szCs w:val="24"/>
        </w:rPr>
        <w:t xml:space="preserve"> </w:t>
      </w:r>
      <w:r w:rsidR="00446C2D">
        <w:rPr>
          <w:rFonts w:cs="Arial"/>
          <w:b/>
          <w:sz w:val="24"/>
          <w:szCs w:val="24"/>
        </w:rPr>
        <w:t xml:space="preserve">  </w:t>
      </w:r>
      <w:r w:rsidRPr="001214DD">
        <w:rPr>
          <w:rFonts w:cs="Arial"/>
          <w:b/>
          <w:sz w:val="24"/>
          <w:szCs w:val="24"/>
        </w:rPr>
        <w:t>________________</w:t>
      </w:r>
      <w:r>
        <w:rPr>
          <w:rFonts w:cs="Arial"/>
          <w:b/>
          <w:sz w:val="24"/>
          <w:szCs w:val="24"/>
        </w:rPr>
        <w:t>_</w:t>
      </w:r>
      <w:r w:rsidRPr="001214DD">
        <w:rPr>
          <w:rFonts w:cs="Arial"/>
          <w:b/>
          <w:sz w:val="24"/>
          <w:szCs w:val="24"/>
        </w:rPr>
        <w:t xml:space="preserve">___________                                                        </w:t>
      </w:r>
    </w:p>
    <w:p w14:paraId="523A599B" w14:textId="6F9603A5" w:rsidR="001214DD" w:rsidRPr="001214DD" w:rsidRDefault="00446C2D" w:rsidP="0053090D">
      <w:pPr>
        <w:spacing w:after="0" w:line="276" w:lineRule="auto"/>
        <w:ind w:left="-142" w:right="849" w:firstLine="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="00E377EA">
        <w:rPr>
          <w:rFonts w:cs="Arial"/>
          <w:b/>
          <w:sz w:val="24"/>
          <w:szCs w:val="24"/>
        </w:rPr>
        <w:t xml:space="preserve"> </w:t>
      </w:r>
      <w:r w:rsidR="001214DD" w:rsidRPr="001214DD">
        <w:rPr>
          <w:rFonts w:cs="Arial"/>
          <w:b/>
          <w:sz w:val="24"/>
          <w:szCs w:val="24"/>
        </w:rPr>
        <w:t xml:space="preserve"> Local e Data                                        </w:t>
      </w:r>
      <w:r w:rsidR="001214DD">
        <w:rPr>
          <w:rFonts w:cs="Arial"/>
          <w:b/>
          <w:sz w:val="24"/>
          <w:szCs w:val="24"/>
        </w:rPr>
        <w:t xml:space="preserve"> </w:t>
      </w:r>
      <w:r w:rsidR="001214DD" w:rsidRPr="001214DD">
        <w:rPr>
          <w:rFonts w:cs="Arial"/>
          <w:b/>
          <w:sz w:val="24"/>
          <w:szCs w:val="24"/>
        </w:rPr>
        <w:t xml:space="preserve">         </w:t>
      </w:r>
      <w:r>
        <w:rPr>
          <w:rFonts w:cs="Arial"/>
          <w:b/>
          <w:sz w:val="24"/>
          <w:szCs w:val="24"/>
        </w:rPr>
        <w:t xml:space="preserve">   </w:t>
      </w:r>
      <w:r w:rsidR="001214DD" w:rsidRPr="001214DD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</w:t>
      </w:r>
      <w:r w:rsidR="001214DD" w:rsidRPr="001214DD">
        <w:rPr>
          <w:rFonts w:cs="Arial"/>
          <w:b/>
          <w:sz w:val="24"/>
          <w:szCs w:val="24"/>
        </w:rPr>
        <w:t xml:space="preserve">  Assinatura e carimbo IAGRO                     </w:t>
      </w:r>
    </w:p>
    <w:p w14:paraId="22E58A43" w14:textId="5AF6008F" w:rsidR="00DA7653" w:rsidRPr="001214DD" w:rsidRDefault="00DA7653" w:rsidP="00DA7653">
      <w:pPr>
        <w:mirrorIndents/>
        <w:rPr>
          <w:rFonts w:cs="Arial"/>
          <w:sz w:val="20"/>
          <w:szCs w:val="20"/>
        </w:rPr>
      </w:pPr>
      <w:r w:rsidRPr="001214DD">
        <w:rPr>
          <w:rFonts w:cs="Arial"/>
          <w:sz w:val="20"/>
          <w:szCs w:val="20"/>
        </w:rPr>
        <w:lastRenderedPageBreak/>
        <w:t>A</w:t>
      </w:r>
      <w:r>
        <w:rPr>
          <w:rFonts w:cs="Arial"/>
          <w:sz w:val="20"/>
          <w:szCs w:val="20"/>
        </w:rPr>
        <w:t>nexo</w:t>
      </w:r>
      <w:r w:rsidRPr="001214DD">
        <w:rPr>
          <w:rFonts w:cs="Arial"/>
          <w:sz w:val="20"/>
          <w:szCs w:val="20"/>
        </w:rPr>
        <w:t xml:space="preserve"> I</w:t>
      </w:r>
      <w:r>
        <w:rPr>
          <w:rFonts w:cs="Arial"/>
          <w:sz w:val="20"/>
          <w:szCs w:val="20"/>
        </w:rPr>
        <w:t>I da</w:t>
      </w:r>
      <w:r w:rsidRPr="001214DD">
        <w:rPr>
          <w:rFonts w:cs="Arial"/>
          <w:sz w:val="20"/>
          <w:szCs w:val="20"/>
        </w:rPr>
        <w:t xml:space="preserve"> PORTARIA/IAGRO/MS Nº </w:t>
      </w:r>
      <w:r w:rsidRPr="001D5A79">
        <w:rPr>
          <w:rFonts w:cs="Arial"/>
          <w:sz w:val="20"/>
          <w:szCs w:val="20"/>
        </w:rPr>
        <w:t>3623</w:t>
      </w:r>
      <w:r w:rsidRPr="001214DD"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12</w:t>
      </w:r>
      <w:r w:rsidRPr="001214DD">
        <w:rPr>
          <w:rFonts w:cs="Arial"/>
          <w:sz w:val="20"/>
          <w:szCs w:val="20"/>
        </w:rPr>
        <w:t xml:space="preserve"> de </w:t>
      </w:r>
      <w:r>
        <w:rPr>
          <w:rFonts w:cs="Arial"/>
          <w:sz w:val="20"/>
          <w:szCs w:val="20"/>
        </w:rPr>
        <w:t>junho</w:t>
      </w:r>
      <w:r w:rsidRPr="001214DD">
        <w:rPr>
          <w:rFonts w:cs="Arial"/>
          <w:sz w:val="20"/>
          <w:szCs w:val="20"/>
        </w:rPr>
        <w:t xml:space="preserve"> de 2019</w:t>
      </w:r>
      <w:r>
        <w:rPr>
          <w:rFonts w:cs="Arial"/>
          <w:sz w:val="20"/>
          <w:szCs w:val="20"/>
        </w:rPr>
        <w:t>.</w:t>
      </w:r>
    </w:p>
    <w:tbl>
      <w:tblPr>
        <w:tblW w:w="86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3827"/>
      </w:tblGrid>
      <w:tr w:rsidR="001214DD" w:rsidRPr="00111682" w14:paraId="4DD31A9D" w14:textId="77777777" w:rsidTr="00085C16">
        <w:trPr>
          <w:trHeight w:val="417"/>
        </w:trPr>
        <w:tc>
          <w:tcPr>
            <w:tcW w:w="8642" w:type="dxa"/>
            <w:gridSpan w:val="2"/>
            <w:shd w:val="clear" w:color="auto" w:fill="AEAAAA"/>
          </w:tcPr>
          <w:p w14:paraId="46E4AD24" w14:textId="77777777" w:rsidR="001214DD" w:rsidRPr="00111682" w:rsidRDefault="001214DD" w:rsidP="001214DD">
            <w:pPr>
              <w:spacing w:after="0" w:line="276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  <w:r w:rsidRPr="001214DD">
              <w:rPr>
                <w:rFonts w:cs="Arial"/>
                <w:b/>
                <w:sz w:val="24"/>
                <w:szCs w:val="24"/>
              </w:rPr>
              <w:t>CADASTRO DE MÉDICO VETERINÁRIO PNSE</w:t>
            </w:r>
          </w:p>
        </w:tc>
      </w:tr>
      <w:tr w:rsidR="001214DD" w:rsidRPr="00111682" w14:paraId="7768927D" w14:textId="77777777" w:rsidTr="00085C16">
        <w:trPr>
          <w:trHeight w:val="417"/>
        </w:trPr>
        <w:tc>
          <w:tcPr>
            <w:tcW w:w="8642" w:type="dxa"/>
            <w:gridSpan w:val="2"/>
            <w:shd w:val="clear" w:color="auto" w:fill="auto"/>
          </w:tcPr>
          <w:p w14:paraId="36B0DF63" w14:textId="77777777" w:rsidR="001214DD" w:rsidRPr="00DA7653" w:rsidRDefault="001214DD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DA7653">
              <w:rPr>
                <w:rFonts w:cs="Arial"/>
                <w:sz w:val="24"/>
                <w:szCs w:val="24"/>
              </w:rPr>
              <w:t>Nome Completo:</w:t>
            </w:r>
          </w:p>
          <w:p w14:paraId="3A76B773" w14:textId="77777777" w:rsidR="00D2163A" w:rsidRPr="00DA7653" w:rsidRDefault="00D2163A" w:rsidP="00DA7653">
            <w:pPr>
              <w:spacing w:after="0" w:line="276" w:lineRule="auto"/>
              <w:ind w:right="849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7653" w:rsidRPr="00111682" w14:paraId="2FB69EC8" w14:textId="77777777" w:rsidTr="00085C16">
        <w:trPr>
          <w:trHeight w:val="417"/>
        </w:trPr>
        <w:tc>
          <w:tcPr>
            <w:tcW w:w="4815" w:type="dxa"/>
            <w:shd w:val="clear" w:color="auto" w:fill="auto"/>
          </w:tcPr>
          <w:p w14:paraId="2FB98588" w14:textId="77777777" w:rsidR="00DA7653" w:rsidRPr="00DA7653" w:rsidRDefault="00DA7653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DA7653">
              <w:rPr>
                <w:rFonts w:cs="Arial"/>
                <w:sz w:val="24"/>
                <w:szCs w:val="24"/>
              </w:rPr>
              <w:t>CPF:</w:t>
            </w:r>
          </w:p>
          <w:p w14:paraId="264FE41F" w14:textId="77777777" w:rsidR="00DA7653" w:rsidRPr="00DA7653" w:rsidRDefault="00DA7653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1EF2DA3" w14:textId="7B448B1E" w:rsidR="00DA7653" w:rsidRPr="00DA7653" w:rsidRDefault="00DA7653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DA7653">
              <w:rPr>
                <w:rFonts w:cs="Arial"/>
                <w:sz w:val="24"/>
                <w:szCs w:val="24"/>
              </w:rPr>
              <w:t xml:space="preserve">RG e Órgão expedidor/UF: </w:t>
            </w:r>
          </w:p>
        </w:tc>
      </w:tr>
      <w:tr w:rsidR="00DA7653" w:rsidRPr="00111682" w14:paraId="759D7ACC" w14:textId="77777777" w:rsidTr="00085C16">
        <w:trPr>
          <w:trHeight w:val="417"/>
        </w:trPr>
        <w:tc>
          <w:tcPr>
            <w:tcW w:w="4815" w:type="dxa"/>
            <w:shd w:val="clear" w:color="auto" w:fill="auto"/>
          </w:tcPr>
          <w:p w14:paraId="0A751646" w14:textId="0663AA3F" w:rsidR="00DA7653" w:rsidRPr="00DA7653" w:rsidRDefault="00DA7653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Naturalidade:</w:t>
            </w:r>
          </w:p>
        </w:tc>
        <w:tc>
          <w:tcPr>
            <w:tcW w:w="3827" w:type="dxa"/>
            <w:shd w:val="clear" w:color="auto" w:fill="auto"/>
          </w:tcPr>
          <w:p w14:paraId="40DBA2E4" w14:textId="77777777" w:rsidR="00DA7653" w:rsidRDefault="00DA7653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Estado civil:</w:t>
            </w:r>
          </w:p>
          <w:p w14:paraId="48E433A1" w14:textId="710DFE24" w:rsidR="00DA7653" w:rsidRPr="00DA7653" w:rsidRDefault="00DA7653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7653" w:rsidRPr="00111682" w14:paraId="4340D9FC" w14:textId="77777777" w:rsidTr="00085C16">
        <w:trPr>
          <w:trHeight w:val="526"/>
        </w:trPr>
        <w:tc>
          <w:tcPr>
            <w:tcW w:w="4815" w:type="dxa"/>
            <w:shd w:val="clear" w:color="auto" w:fill="auto"/>
          </w:tcPr>
          <w:p w14:paraId="357CD46E" w14:textId="77777777" w:rsidR="00DA7653" w:rsidRPr="00DA7653" w:rsidRDefault="00DA7653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DA7653">
              <w:rPr>
                <w:rFonts w:cs="Arial"/>
                <w:sz w:val="24"/>
                <w:szCs w:val="24"/>
              </w:rPr>
              <w:t>Data de Nascimento:</w:t>
            </w:r>
          </w:p>
          <w:p w14:paraId="10EE3E3B" w14:textId="77777777" w:rsidR="00DA7653" w:rsidRPr="00DA7653" w:rsidRDefault="00DA7653" w:rsidP="00DA7653">
            <w:pPr>
              <w:spacing w:after="0" w:line="276" w:lineRule="auto"/>
              <w:ind w:right="849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1ED60EBD" w14:textId="77777777" w:rsidR="00DA7653" w:rsidRPr="00DA7653" w:rsidRDefault="00DA7653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DA7653">
              <w:rPr>
                <w:rFonts w:cs="Arial"/>
                <w:sz w:val="24"/>
                <w:szCs w:val="24"/>
              </w:rPr>
              <w:t>CRMV-MS:</w:t>
            </w:r>
          </w:p>
          <w:p w14:paraId="15003012" w14:textId="77777777" w:rsidR="00DA7653" w:rsidRPr="00DA7653" w:rsidRDefault="00DA7653" w:rsidP="00DA7653">
            <w:pPr>
              <w:spacing w:after="0" w:line="276" w:lineRule="auto"/>
              <w:ind w:right="849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7653" w:rsidRPr="00111682" w14:paraId="11BD246E" w14:textId="77777777" w:rsidTr="00085C16">
        <w:trPr>
          <w:trHeight w:val="417"/>
        </w:trPr>
        <w:tc>
          <w:tcPr>
            <w:tcW w:w="8642" w:type="dxa"/>
            <w:gridSpan w:val="2"/>
            <w:shd w:val="clear" w:color="auto" w:fill="auto"/>
          </w:tcPr>
          <w:p w14:paraId="29F78246" w14:textId="77777777" w:rsidR="00DA7653" w:rsidRPr="00DA7653" w:rsidRDefault="00DA7653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DA7653">
              <w:rPr>
                <w:rFonts w:cs="Arial"/>
                <w:sz w:val="24"/>
                <w:szCs w:val="24"/>
              </w:rPr>
              <w:t>Endereço Completo (Rua/avenida, Nº, Bairro):</w:t>
            </w:r>
          </w:p>
          <w:p w14:paraId="174D7639" w14:textId="77777777" w:rsidR="00DA7653" w:rsidRPr="00DA7653" w:rsidRDefault="00DA7653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7653" w:rsidRPr="00111682" w14:paraId="108BC4A9" w14:textId="77777777" w:rsidTr="00085C16">
        <w:trPr>
          <w:trHeight w:val="417"/>
        </w:trPr>
        <w:tc>
          <w:tcPr>
            <w:tcW w:w="4815" w:type="dxa"/>
            <w:shd w:val="clear" w:color="auto" w:fill="auto"/>
          </w:tcPr>
          <w:p w14:paraId="202B3A86" w14:textId="4CC7E442" w:rsidR="00DA7653" w:rsidRPr="00DA7653" w:rsidRDefault="00DA7653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Cidade/UF:</w:t>
            </w:r>
          </w:p>
        </w:tc>
        <w:tc>
          <w:tcPr>
            <w:tcW w:w="3827" w:type="dxa"/>
            <w:shd w:val="clear" w:color="auto" w:fill="auto"/>
          </w:tcPr>
          <w:p w14:paraId="242FFB27" w14:textId="77777777" w:rsidR="00DA7653" w:rsidRPr="00DA7653" w:rsidRDefault="00DA7653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DA7653">
              <w:rPr>
                <w:rFonts w:cs="Arial"/>
                <w:sz w:val="24"/>
                <w:szCs w:val="24"/>
              </w:rPr>
              <w:t>CEP:</w:t>
            </w:r>
          </w:p>
          <w:p w14:paraId="466AF6D3" w14:textId="77777777" w:rsidR="00DA7653" w:rsidRPr="00DA7653" w:rsidRDefault="00DA7653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7653" w:rsidRPr="00111682" w14:paraId="58E7DBEB" w14:textId="77777777" w:rsidTr="00C006A4">
        <w:trPr>
          <w:trHeight w:val="417"/>
        </w:trPr>
        <w:tc>
          <w:tcPr>
            <w:tcW w:w="4815" w:type="dxa"/>
            <w:shd w:val="clear" w:color="auto" w:fill="auto"/>
          </w:tcPr>
          <w:p w14:paraId="09624BCE" w14:textId="7C58881A" w:rsidR="00DA7653" w:rsidRPr="00DA7653" w:rsidRDefault="00DA7653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DA7653">
              <w:rPr>
                <w:rFonts w:cs="Arial"/>
                <w:sz w:val="24"/>
                <w:szCs w:val="24"/>
              </w:rPr>
              <w:t>Telefone fixo:</w:t>
            </w:r>
          </w:p>
        </w:tc>
        <w:tc>
          <w:tcPr>
            <w:tcW w:w="3827" w:type="dxa"/>
            <w:shd w:val="clear" w:color="auto" w:fill="auto"/>
          </w:tcPr>
          <w:p w14:paraId="69933B38" w14:textId="77777777" w:rsidR="00DA7653" w:rsidRDefault="00DA7653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 w:rsidRPr="00DA7653">
              <w:rPr>
                <w:rFonts w:cs="Arial"/>
                <w:sz w:val="24"/>
                <w:szCs w:val="24"/>
              </w:rPr>
              <w:t xml:space="preserve">Celular: </w:t>
            </w:r>
          </w:p>
          <w:p w14:paraId="1B02E3BF" w14:textId="6B6A56DD" w:rsidR="00DA7653" w:rsidRPr="00DA7653" w:rsidRDefault="00DA7653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7653" w:rsidRPr="00111682" w14:paraId="006755CA" w14:textId="77777777" w:rsidTr="00085C16">
        <w:trPr>
          <w:trHeight w:val="417"/>
        </w:trPr>
        <w:tc>
          <w:tcPr>
            <w:tcW w:w="8642" w:type="dxa"/>
            <w:gridSpan w:val="2"/>
            <w:shd w:val="clear" w:color="auto" w:fill="auto"/>
          </w:tcPr>
          <w:p w14:paraId="51ECB5CA" w14:textId="77296045" w:rsidR="00DA7653" w:rsidRPr="00DA7653" w:rsidRDefault="00DA7653" w:rsidP="00DA7653">
            <w:pPr>
              <w:spacing w:after="0" w:line="276" w:lineRule="auto"/>
              <w:ind w:right="849" w:firstLine="34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E-mail:</w:t>
            </w:r>
          </w:p>
          <w:p w14:paraId="0106E40C" w14:textId="77777777" w:rsidR="00DA7653" w:rsidRPr="00DA7653" w:rsidRDefault="00DA7653" w:rsidP="00DA7653">
            <w:pPr>
              <w:spacing w:after="0" w:line="276" w:lineRule="auto"/>
              <w:ind w:right="849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DA7653" w:rsidRPr="00111682" w14:paraId="5BD48D2B" w14:textId="77777777" w:rsidTr="00085C16">
        <w:trPr>
          <w:trHeight w:val="417"/>
        </w:trPr>
        <w:tc>
          <w:tcPr>
            <w:tcW w:w="8642" w:type="dxa"/>
            <w:gridSpan w:val="2"/>
            <w:shd w:val="clear" w:color="auto" w:fill="AEAAAA"/>
          </w:tcPr>
          <w:p w14:paraId="45B56AF2" w14:textId="77777777" w:rsidR="00DA7653" w:rsidRPr="00111682" w:rsidRDefault="00DA7653" w:rsidP="00DA7653">
            <w:pPr>
              <w:spacing w:after="0" w:line="360" w:lineRule="auto"/>
              <w:jc w:val="both"/>
              <w:rPr>
                <w:rFonts w:ascii="Verdana" w:eastAsia="Times New Roman" w:hAnsi="Verdana" w:cs="Arial"/>
                <w:b/>
                <w:sz w:val="18"/>
                <w:szCs w:val="18"/>
                <w:lang w:eastAsia="pt-BR"/>
              </w:rPr>
            </w:pPr>
            <w:r w:rsidRPr="001214DD">
              <w:rPr>
                <w:rFonts w:cs="Arial"/>
                <w:b/>
                <w:sz w:val="24"/>
                <w:szCs w:val="24"/>
              </w:rPr>
              <w:t>TERMO DE COMPROMISSO</w:t>
            </w:r>
          </w:p>
        </w:tc>
      </w:tr>
      <w:tr w:rsidR="00DA7653" w:rsidRPr="00111682" w14:paraId="748E4BC9" w14:textId="77777777" w:rsidTr="00085C16">
        <w:trPr>
          <w:trHeight w:val="1312"/>
        </w:trPr>
        <w:tc>
          <w:tcPr>
            <w:tcW w:w="8642" w:type="dxa"/>
            <w:gridSpan w:val="2"/>
            <w:shd w:val="clear" w:color="auto" w:fill="auto"/>
          </w:tcPr>
          <w:p w14:paraId="0438A0DD" w14:textId="02678D87" w:rsidR="00DA7653" w:rsidRPr="001214DD" w:rsidRDefault="00DA7653" w:rsidP="00DA7653">
            <w:pPr>
              <w:spacing w:after="0" w:line="240" w:lineRule="auto"/>
              <w:ind w:firstLine="708"/>
              <w:jc w:val="both"/>
              <w:rPr>
                <w:rFonts w:cs="Arial"/>
              </w:rPr>
            </w:pPr>
            <w:r w:rsidRPr="001214DD">
              <w:rPr>
                <w:rFonts w:cs="Arial"/>
              </w:rPr>
              <w:t>Eu, Médico(a) Veterinário(a) acima identificado, e solicito minha habilitação na Agência Estadual de Defesa Sanitária Animal e Vegetal – IAGRO, a fim de atuar no Programa Nacional de Sanidade dos Equídeos no Estado do Mato Grosso do Sul,  nas atividades de identificação individual, preenchimento de resenha e requisição via sistema, e realização de coleta de sangue para diagnóstico do AIE</w:t>
            </w:r>
            <w:r>
              <w:rPr>
                <w:rFonts w:cs="Arial"/>
              </w:rPr>
              <w:t xml:space="preserve"> e mormo</w:t>
            </w:r>
            <w:r w:rsidRPr="001214DD">
              <w:rPr>
                <w:rFonts w:cs="Arial"/>
              </w:rPr>
              <w:t xml:space="preserve"> de equídeos, comprometo-me a cumprir o que determina as legislações, as normas e instruções federais e estaduais vigentes relativas ao PNSE, como também a fazer a inspeção individual dos animais a serem coletados, preenchendo sua requisição e resenha com a máxima atenção, visando à perfeita identificação. </w:t>
            </w:r>
          </w:p>
          <w:p w14:paraId="0B7FE387" w14:textId="77777777" w:rsidR="00DA7653" w:rsidRPr="001214DD" w:rsidRDefault="00DA7653" w:rsidP="00DA7653">
            <w:pPr>
              <w:spacing w:after="0" w:line="240" w:lineRule="auto"/>
              <w:ind w:firstLine="708"/>
              <w:jc w:val="both"/>
              <w:rPr>
                <w:rFonts w:cs="Arial"/>
              </w:rPr>
            </w:pPr>
            <w:r w:rsidRPr="001214DD">
              <w:rPr>
                <w:rFonts w:cs="Arial"/>
              </w:rPr>
              <w:t>Responsabilizo-me por qualquer divergência que possa ocorrer entre os caracteres por mim resenhados e aqueles encontrados nos animais. Assumo o compromisso de prestar todas as informações quando solicitadas pela IAGRO, assim como atender as convocações, orientações, decisões e procedimentos constantes nos documentos específicos emitidos pela IAGRO, declarando, desde já, conhecê-los, entendê-los e aceitá-los.</w:t>
            </w:r>
          </w:p>
          <w:p w14:paraId="44487015" w14:textId="77777777" w:rsidR="00DA7653" w:rsidRPr="001214DD" w:rsidRDefault="00DA7653" w:rsidP="00DA7653">
            <w:pPr>
              <w:spacing w:after="0" w:line="240" w:lineRule="auto"/>
              <w:ind w:firstLine="708"/>
              <w:jc w:val="both"/>
              <w:rPr>
                <w:rFonts w:cs="Arial"/>
              </w:rPr>
            </w:pPr>
            <w:r w:rsidRPr="001214DD">
              <w:rPr>
                <w:rFonts w:cs="Arial"/>
              </w:rPr>
              <w:t xml:space="preserve">Declaro não estar respondendo processo junto ao CRMV ou MAPA que me impossibilite de assumir este compromisso e me responsabilizo não delegar a terceiros minhas atribuições junto ao PNSE, bem como não compartilhar meus acessos ao aplicativo e ao sistema.    </w:t>
            </w:r>
          </w:p>
          <w:p w14:paraId="2A00BEC1" w14:textId="77777777" w:rsidR="00DA7653" w:rsidRPr="001214DD" w:rsidRDefault="00DA7653" w:rsidP="00DA7653">
            <w:pPr>
              <w:spacing w:after="0" w:line="240" w:lineRule="auto"/>
              <w:ind w:firstLine="708"/>
              <w:jc w:val="both"/>
              <w:rPr>
                <w:rFonts w:cs="Arial"/>
              </w:rPr>
            </w:pPr>
            <w:r w:rsidRPr="001214DD">
              <w:rPr>
                <w:rFonts w:cs="Arial"/>
              </w:rPr>
              <w:t xml:space="preserve">Por fim, declaro ter conhecimento de que o não cumprimento das disposições contidas neste </w:t>
            </w:r>
            <w:r w:rsidRPr="001214DD">
              <w:rPr>
                <w:rFonts w:cs="Arial"/>
                <w:b/>
              </w:rPr>
              <w:t>Termo de Compromisso</w:t>
            </w:r>
            <w:r w:rsidRPr="001214DD">
              <w:rPr>
                <w:rFonts w:cs="Arial"/>
              </w:rPr>
              <w:t xml:space="preserve"> poderá ocasionar a suspensão provisória ou definitiva da habilitação, bem como processos cabíveis.</w:t>
            </w:r>
          </w:p>
          <w:p w14:paraId="79A2C5E1" w14:textId="77777777" w:rsidR="00DA7653" w:rsidRPr="00111682" w:rsidRDefault="00DA7653" w:rsidP="00DA765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14DD">
              <w:rPr>
                <w:rFonts w:cs="Arial"/>
              </w:rPr>
              <w:t>Por ser a expressão da verdade, firmo o presente Termo de Compromisso.</w:t>
            </w:r>
          </w:p>
        </w:tc>
      </w:tr>
    </w:tbl>
    <w:p w14:paraId="11FE5263" w14:textId="5053B294" w:rsidR="001214DD" w:rsidRPr="001214DD" w:rsidRDefault="00BE45B5" w:rsidP="00BE45B5">
      <w:pPr>
        <w:spacing w:after="0" w:line="240" w:lineRule="auto"/>
        <w:ind w:right="-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Deve ser entregue na IAGRO via original com firma reconhecida, juntamente com </w:t>
      </w:r>
      <w:r w:rsidR="003D4D88">
        <w:rPr>
          <w:rFonts w:cs="Arial"/>
          <w:sz w:val="20"/>
          <w:szCs w:val="20"/>
        </w:rPr>
        <w:t xml:space="preserve">a </w:t>
      </w:r>
      <w:r w:rsidR="00FE5292">
        <w:rPr>
          <w:rFonts w:cs="Arial"/>
          <w:sz w:val="20"/>
          <w:szCs w:val="20"/>
        </w:rPr>
        <w:t xml:space="preserve">certidão negativa e a </w:t>
      </w:r>
      <w:r>
        <w:rPr>
          <w:rFonts w:cs="Arial"/>
          <w:sz w:val="20"/>
          <w:szCs w:val="20"/>
        </w:rPr>
        <w:t>cópia da carteira do CRMV.</w:t>
      </w:r>
    </w:p>
    <w:p w14:paraId="64AB56E3" w14:textId="77777777" w:rsidR="00BE45B5" w:rsidRDefault="00BE45B5" w:rsidP="001214DD">
      <w:pPr>
        <w:spacing w:after="0" w:line="360" w:lineRule="auto"/>
        <w:ind w:left="-142" w:right="-1"/>
        <w:jc w:val="both"/>
        <w:rPr>
          <w:rFonts w:cs="Arial"/>
          <w:b/>
          <w:sz w:val="24"/>
          <w:szCs w:val="24"/>
        </w:rPr>
      </w:pPr>
    </w:p>
    <w:p w14:paraId="1C3121C7" w14:textId="77777777" w:rsidR="001214DD" w:rsidRPr="00D2245C" w:rsidRDefault="001214DD" w:rsidP="001214DD">
      <w:pPr>
        <w:spacing w:after="0" w:line="360" w:lineRule="auto"/>
        <w:ind w:left="-142" w:right="-1"/>
        <w:jc w:val="both"/>
        <w:rPr>
          <w:rFonts w:cs="Arial"/>
          <w:b/>
          <w:sz w:val="24"/>
          <w:szCs w:val="24"/>
        </w:rPr>
      </w:pPr>
      <w:r w:rsidRPr="00D2245C">
        <w:rPr>
          <w:rFonts w:cs="Arial"/>
          <w:b/>
          <w:sz w:val="24"/>
          <w:szCs w:val="24"/>
        </w:rPr>
        <w:t>____</w:t>
      </w:r>
      <w:r w:rsidR="00BE45B5">
        <w:rPr>
          <w:rFonts w:cs="Arial"/>
          <w:b/>
          <w:sz w:val="24"/>
          <w:szCs w:val="24"/>
        </w:rPr>
        <w:t>__</w:t>
      </w:r>
      <w:r w:rsidRPr="00D2245C">
        <w:rPr>
          <w:rFonts w:cs="Arial"/>
          <w:b/>
          <w:sz w:val="24"/>
          <w:szCs w:val="24"/>
        </w:rPr>
        <w:t>___</w:t>
      </w:r>
      <w:r w:rsidR="00BE45B5">
        <w:rPr>
          <w:rFonts w:cs="Arial"/>
          <w:b/>
          <w:sz w:val="24"/>
          <w:szCs w:val="24"/>
        </w:rPr>
        <w:t>______</w:t>
      </w:r>
      <w:r w:rsidRPr="00D2245C">
        <w:rPr>
          <w:rFonts w:cs="Arial"/>
          <w:b/>
          <w:sz w:val="24"/>
          <w:szCs w:val="24"/>
        </w:rPr>
        <w:t xml:space="preserve">____________           </w:t>
      </w:r>
      <w:r w:rsidR="00BE45B5">
        <w:rPr>
          <w:rFonts w:cs="Arial"/>
          <w:b/>
          <w:sz w:val="24"/>
          <w:szCs w:val="24"/>
        </w:rPr>
        <w:t xml:space="preserve">            </w:t>
      </w:r>
      <w:r w:rsidRPr="00D2245C">
        <w:rPr>
          <w:rFonts w:cs="Arial"/>
          <w:b/>
          <w:sz w:val="24"/>
          <w:szCs w:val="24"/>
        </w:rPr>
        <w:t xml:space="preserve">                 ____________________________                                                        </w:t>
      </w:r>
    </w:p>
    <w:p w14:paraId="23E98492" w14:textId="77777777" w:rsidR="00BE45B5" w:rsidRPr="00D2245C" w:rsidRDefault="001214DD" w:rsidP="00BE45B5">
      <w:pPr>
        <w:spacing w:after="0" w:line="360" w:lineRule="auto"/>
        <w:ind w:left="-142" w:right="849" w:firstLine="567"/>
        <w:jc w:val="both"/>
        <w:rPr>
          <w:rFonts w:cs="Arial"/>
          <w:b/>
          <w:sz w:val="24"/>
          <w:szCs w:val="24"/>
        </w:rPr>
      </w:pPr>
      <w:r w:rsidRPr="00D2245C">
        <w:rPr>
          <w:rFonts w:cs="Arial"/>
          <w:b/>
          <w:sz w:val="24"/>
          <w:szCs w:val="24"/>
        </w:rPr>
        <w:t xml:space="preserve">Local e Data                                                                </w:t>
      </w:r>
      <w:r w:rsidR="00BE45B5">
        <w:rPr>
          <w:rFonts w:cs="Arial"/>
          <w:b/>
          <w:sz w:val="24"/>
          <w:szCs w:val="24"/>
        </w:rPr>
        <w:t xml:space="preserve">       </w:t>
      </w:r>
      <w:r w:rsidRPr="00D2245C">
        <w:rPr>
          <w:rFonts w:cs="Arial"/>
          <w:b/>
          <w:sz w:val="24"/>
          <w:szCs w:val="24"/>
        </w:rPr>
        <w:t xml:space="preserve">      Assinatura e carimbo</w:t>
      </w:r>
    </w:p>
    <w:sectPr w:rsidR="00BE45B5" w:rsidRPr="00D2245C" w:rsidSect="007E11D2"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BE130" w16cid:durableId="20ABB08B"/>
  <w16cid:commentId w16cid:paraId="249C9257" w16cid:durableId="20ABB13A"/>
  <w16cid:commentId w16cid:paraId="07E8840A" w16cid:durableId="20ABB1A1"/>
  <w16cid:commentId w16cid:paraId="581920E7" w16cid:durableId="20ABB2F7"/>
  <w16cid:commentId w16cid:paraId="063D8EED" w16cid:durableId="20ABB2A7"/>
  <w16cid:commentId w16cid:paraId="3C5FDE03" w16cid:durableId="20ABB323"/>
  <w16cid:commentId w16cid:paraId="28DFCD7C" w16cid:durableId="20ABB7D4"/>
  <w16cid:commentId w16cid:paraId="7D971A94" w16cid:durableId="20ABB7FA"/>
  <w16cid:commentId w16cid:paraId="313624DE" w16cid:durableId="20ABB838"/>
  <w16cid:commentId w16cid:paraId="04F32610" w16cid:durableId="20ABB866"/>
  <w16cid:commentId w16cid:paraId="16DBCF73" w16cid:durableId="20ABB8B5"/>
  <w16cid:commentId w16cid:paraId="33409CA0" w16cid:durableId="20ABB8F6"/>
  <w16cid:commentId w16cid:paraId="51F0B6E8" w16cid:durableId="20ABB942"/>
  <w16cid:commentId w16cid:paraId="76C9DC34" w16cid:durableId="20ABB97E"/>
  <w16cid:commentId w16cid:paraId="1C68B0CD" w16cid:durableId="20ABB9B1"/>
  <w16cid:commentId w16cid:paraId="6439EBCE" w16cid:durableId="20ABBA01"/>
  <w16cid:commentId w16cid:paraId="46383C3F" w16cid:durableId="20ABBA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4C"/>
    <w:rsid w:val="000072C5"/>
    <w:rsid w:val="000103B6"/>
    <w:rsid w:val="00035BA9"/>
    <w:rsid w:val="00053A98"/>
    <w:rsid w:val="0007119B"/>
    <w:rsid w:val="00085C16"/>
    <w:rsid w:val="00093CFD"/>
    <w:rsid w:val="000C65AC"/>
    <w:rsid w:val="00113130"/>
    <w:rsid w:val="001214DD"/>
    <w:rsid w:val="00181029"/>
    <w:rsid w:val="001A39AC"/>
    <w:rsid w:val="001B72C9"/>
    <w:rsid w:val="001C53E6"/>
    <w:rsid w:val="001D5A79"/>
    <w:rsid w:val="001D6429"/>
    <w:rsid w:val="002079E3"/>
    <w:rsid w:val="0021431D"/>
    <w:rsid w:val="00216FCD"/>
    <w:rsid w:val="002301B9"/>
    <w:rsid w:val="00236544"/>
    <w:rsid w:val="002518AE"/>
    <w:rsid w:val="002D3F5B"/>
    <w:rsid w:val="002E22B5"/>
    <w:rsid w:val="003C40EA"/>
    <w:rsid w:val="003C716F"/>
    <w:rsid w:val="003D4D88"/>
    <w:rsid w:val="003F2E7F"/>
    <w:rsid w:val="00446C2D"/>
    <w:rsid w:val="004525B0"/>
    <w:rsid w:val="00473C52"/>
    <w:rsid w:val="004A0C2F"/>
    <w:rsid w:val="004B3F75"/>
    <w:rsid w:val="005275F3"/>
    <w:rsid w:val="0053090D"/>
    <w:rsid w:val="00536FD9"/>
    <w:rsid w:val="0054179E"/>
    <w:rsid w:val="00553B4F"/>
    <w:rsid w:val="005743B6"/>
    <w:rsid w:val="00583C19"/>
    <w:rsid w:val="005E483C"/>
    <w:rsid w:val="005F1609"/>
    <w:rsid w:val="00621BDC"/>
    <w:rsid w:val="0065298F"/>
    <w:rsid w:val="00694938"/>
    <w:rsid w:val="006F2F5A"/>
    <w:rsid w:val="006F7AFB"/>
    <w:rsid w:val="007067CE"/>
    <w:rsid w:val="007165CA"/>
    <w:rsid w:val="0073147D"/>
    <w:rsid w:val="0074021D"/>
    <w:rsid w:val="0074135D"/>
    <w:rsid w:val="00747C11"/>
    <w:rsid w:val="007A457D"/>
    <w:rsid w:val="007A4F4C"/>
    <w:rsid w:val="007E11D2"/>
    <w:rsid w:val="008032DA"/>
    <w:rsid w:val="00806150"/>
    <w:rsid w:val="00817E24"/>
    <w:rsid w:val="00847BF5"/>
    <w:rsid w:val="008C1DA5"/>
    <w:rsid w:val="008C6767"/>
    <w:rsid w:val="008D5EB9"/>
    <w:rsid w:val="008D670D"/>
    <w:rsid w:val="008E5827"/>
    <w:rsid w:val="00947F99"/>
    <w:rsid w:val="009654CA"/>
    <w:rsid w:val="00985AF2"/>
    <w:rsid w:val="00991DB1"/>
    <w:rsid w:val="0099630F"/>
    <w:rsid w:val="009B06CB"/>
    <w:rsid w:val="009F10BB"/>
    <w:rsid w:val="00A1493F"/>
    <w:rsid w:val="00A2460B"/>
    <w:rsid w:val="00A5649F"/>
    <w:rsid w:val="00AD31BB"/>
    <w:rsid w:val="00B3056B"/>
    <w:rsid w:val="00B378DF"/>
    <w:rsid w:val="00B63231"/>
    <w:rsid w:val="00B70DE4"/>
    <w:rsid w:val="00B96E06"/>
    <w:rsid w:val="00BE45B5"/>
    <w:rsid w:val="00C35828"/>
    <w:rsid w:val="00C4461B"/>
    <w:rsid w:val="00C66B67"/>
    <w:rsid w:val="00CA4227"/>
    <w:rsid w:val="00CE59EA"/>
    <w:rsid w:val="00CF3675"/>
    <w:rsid w:val="00D2163A"/>
    <w:rsid w:val="00D2245C"/>
    <w:rsid w:val="00D259DD"/>
    <w:rsid w:val="00DA7653"/>
    <w:rsid w:val="00DC3CEF"/>
    <w:rsid w:val="00DE102E"/>
    <w:rsid w:val="00E15AF5"/>
    <w:rsid w:val="00E22009"/>
    <w:rsid w:val="00E33A0B"/>
    <w:rsid w:val="00E377EA"/>
    <w:rsid w:val="00E66404"/>
    <w:rsid w:val="00E70BC4"/>
    <w:rsid w:val="00EA033E"/>
    <w:rsid w:val="00ED0B6E"/>
    <w:rsid w:val="00EF4269"/>
    <w:rsid w:val="00F409EA"/>
    <w:rsid w:val="00F76051"/>
    <w:rsid w:val="00FA0BA4"/>
    <w:rsid w:val="00FB23DC"/>
    <w:rsid w:val="00FD68DD"/>
    <w:rsid w:val="00FE1332"/>
    <w:rsid w:val="00FE30F7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5247"/>
  <w15:docId w15:val="{3931590B-259C-4DFE-A489-5A218031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C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15AF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15A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0E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70B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0BC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0BC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0B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0BC4"/>
    <w:rPr>
      <w:b/>
      <w:bCs/>
      <w:sz w:val="20"/>
      <w:szCs w:val="20"/>
    </w:rPr>
  </w:style>
  <w:style w:type="paragraph" w:customStyle="1" w:styleId="Default">
    <w:name w:val="Default"/>
    <w:rsid w:val="000103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rvicos.iagro.ms.gov.br/estabelecime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0B6EC-1B9F-4B3A-B925-0CA1598C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4304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Noda Gonçalves</dc:creator>
  <cp:lastModifiedBy>Kelly Noda Gonçalves</cp:lastModifiedBy>
  <cp:revision>14</cp:revision>
  <cp:lastPrinted>2019-06-14T11:47:00Z</cp:lastPrinted>
  <dcterms:created xsi:type="dcterms:W3CDTF">2019-06-14T12:01:00Z</dcterms:created>
  <dcterms:modified xsi:type="dcterms:W3CDTF">2019-06-14T14:51:00Z</dcterms:modified>
</cp:coreProperties>
</file>